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A4539" w14:textId="77777777" w:rsidR="007A45B6" w:rsidRDefault="008869FD">
      <w:pPr>
        <w:pStyle w:val="Title"/>
      </w:pPr>
      <w:r>
        <w:t>Regional Base-Flow Index in Arid Landscapes Using Machine Learning and Instrumented Records</w:t>
      </w:r>
    </w:p>
    <w:p w14:paraId="786E5F24" w14:textId="77777777" w:rsidR="007A45B6" w:rsidRDefault="008869FD">
      <w:pPr>
        <w:pStyle w:val="Author"/>
      </w:pPr>
      <w:r>
        <w:t>Caelum Mroczek</w:t>
      </w:r>
    </w:p>
    <w:p w14:paraId="3D44D433" w14:textId="77777777" w:rsidR="007A45B6" w:rsidRDefault="008869FD">
      <w:pPr>
        <w:pStyle w:val="Author"/>
      </w:pPr>
      <w:r>
        <w:t>Abraham E Springer</w:t>
      </w:r>
    </w:p>
    <w:p w14:paraId="148D8691" w14:textId="77777777" w:rsidR="007A45B6" w:rsidRDefault="008869FD">
      <w:pPr>
        <w:pStyle w:val="Author"/>
      </w:pPr>
      <w:r>
        <w:t>Neha Gupta</w:t>
      </w:r>
    </w:p>
    <w:p w14:paraId="14701A95" w14:textId="77777777" w:rsidR="007A45B6" w:rsidRDefault="008869FD">
      <w:pPr>
        <w:pStyle w:val="Author"/>
      </w:pPr>
      <w:r>
        <w:t>Temuulen Sankey</w:t>
      </w:r>
    </w:p>
    <w:p w14:paraId="2BB8788F" w14:textId="77777777" w:rsidR="007A45B6" w:rsidRDefault="008869FD">
      <w:pPr>
        <w:pStyle w:val="Author"/>
      </w:pPr>
      <w:r>
        <w:t>Benjamin Lucas</w:t>
      </w:r>
    </w:p>
    <w:p w14:paraId="5EF5C2CA" w14:textId="77777777" w:rsidR="007A45B6" w:rsidRDefault="008869FD">
      <w:pPr>
        <w:pStyle w:val="AbstractTitle"/>
      </w:pPr>
      <w:r>
        <w:t>Abstract</w:t>
      </w:r>
    </w:p>
    <w:p w14:paraId="153EAC1B" w14:textId="77777777" w:rsidR="007A45B6" w:rsidRDefault="008869FD">
      <w:pPr>
        <w:pStyle w:val="Abstract"/>
      </w:pPr>
      <w:r>
        <w:t xml:space="preserve">Base flow, sustained by groundwater discharge, is a vital component of </w:t>
      </w:r>
      <w:r>
        <w:t xml:space="preserve">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w:t>
      </w:r>
      <w:r>
        <w:t>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w:t>
      </w:r>
      <w:r>
        <w:t>ate long-term BFI from 1991 to 2020. This combined approach integrates observational data with predictive modeling to enhance our understanding of base-flow processes and provide a framework for water resource management in data-limited regions.</w:t>
      </w:r>
    </w:p>
    <w:sdt>
      <w:sdtPr>
        <w:rPr>
          <w:rFonts w:asciiTheme="minorHAnsi" w:eastAsiaTheme="minorHAnsi" w:hAnsiTheme="minorHAnsi" w:cstheme="minorBidi"/>
          <w:color w:val="auto"/>
          <w:sz w:val="24"/>
          <w:szCs w:val="24"/>
        </w:rPr>
        <w:id w:val="1397171333"/>
        <w:docPartObj>
          <w:docPartGallery w:val="Table of Contents"/>
          <w:docPartUnique/>
        </w:docPartObj>
      </w:sdtPr>
      <w:sdtEndPr/>
      <w:sdtContent>
        <w:p w14:paraId="205D50CA" w14:textId="77777777" w:rsidR="007A45B6" w:rsidRDefault="008869FD">
          <w:pPr>
            <w:pStyle w:val="TOCHeading"/>
          </w:pPr>
          <w:r>
            <w:t>Table of contents</w:t>
          </w:r>
        </w:p>
        <w:p w14:paraId="3FF01886" w14:textId="6A4F4A25" w:rsidR="008869FD" w:rsidRDefault="008869FD">
          <w:pPr>
            <w:pStyle w:val="TOC3"/>
            <w:tabs>
              <w:tab w:val="right" w:leader="dot" w:pos="9350"/>
            </w:tabs>
            <w:rPr>
              <w:rFonts w:eastAsiaTheme="minorEastAsia"/>
              <w:noProof/>
              <w:kern w:val="2"/>
              <w14:ligatures w14:val="standardContextual"/>
            </w:rPr>
          </w:pPr>
          <w:r>
            <w:fldChar w:fldCharType="begin"/>
          </w:r>
          <w:r>
            <w:instrText>TOC \o "1-3" \h \z \u</w:instrText>
          </w:r>
          <w:r>
            <w:fldChar w:fldCharType="separate"/>
          </w:r>
          <w:hyperlink w:anchor="_Toc199318235" w:history="1">
            <w:r w:rsidRPr="000C6F4B">
              <w:rPr>
                <w:rStyle w:val="Hyperlink"/>
                <w:noProof/>
              </w:rPr>
              <w:t>Key Points</w:t>
            </w:r>
            <w:r>
              <w:rPr>
                <w:noProof/>
                <w:webHidden/>
              </w:rPr>
              <w:tab/>
            </w:r>
            <w:r>
              <w:rPr>
                <w:noProof/>
                <w:webHidden/>
              </w:rPr>
              <w:fldChar w:fldCharType="begin"/>
            </w:r>
            <w:r>
              <w:rPr>
                <w:noProof/>
                <w:webHidden/>
              </w:rPr>
              <w:instrText xml:space="preserve"> PAGEREF _Toc199318235 \h </w:instrText>
            </w:r>
            <w:r>
              <w:rPr>
                <w:noProof/>
                <w:webHidden/>
              </w:rPr>
            </w:r>
            <w:r>
              <w:rPr>
                <w:noProof/>
                <w:webHidden/>
              </w:rPr>
              <w:fldChar w:fldCharType="separate"/>
            </w:r>
            <w:r>
              <w:rPr>
                <w:noProof/>
                <w:webHidden/>
              </w:rPr>
              <w:t>2</w:t>
            </w:r>
            <w:r>
              <w:rPr>
                <w:noProof/>
                <w:webHidden/>
              </w:rPr>
              <w:fldChar w:fldCharType="end"/>
            </w:r>
          </w:hyperlink>
        </w:p>
        <w:p w14:paraId="78E99EF3" w14:textId="661CEA81" w:rsidR="008869FD" w:rsidRDefault="008869FD">
          <w:pPr>
            <w:pStyle w:val="TOC2"/>
            <w:tabs>
              <w:tab w:val="right" w:leader="dot" w:pos="9350"/>
            </w:tabs>
            <w:rPr>
              <w:rFonts w:eastAsiaTheme="minorEastAsia"/>
              <w:noProof/>
              <w:kern w:val="2"/>
              <w14:ligatures w14:val="standardContextual"/>
            </w:rPr>
          </w:pPr>
          <w:hyperlink w:anchor="_Toc199318236" w:history="1">
            <w:r w:rsidRPr="000C6F4B">
              <w:rPr>
                <w:rStyle w:val="Hyperlink"/>
                <w:noProof/>
              </w:rPr>
              <w:t>1. Introduction</w:t>
            </w:r>
            <w:r>
              <w:rPr>
                <w:noProof/>
                <w:webHidden/>
              </w:rPr>
              <w:tab/>
            </w:r>
            <w:r>
              <w:rPr>
                <w:noProof/>
                <w:webHidden/>
              </w:rPr>
              <w:fldChar w:fldCharType="begin"/>
            </w:r>
            <w:r>
              <w:rPr>
                <w:noProof/>
                <w:webHidden/>
              </w:rPr>
              <w:instrText xml:space="preserve"> PAGEREF _Toc199318236 \h </w:instrText>
            </w:r>
            <w:r>
              <w:rPr>
                <w:noProof/>
                <w:webHidden/>
              </w:rPr>
            </w:r>
            <w:r>
              <w:rPr>
                <w:noProof/>
                <w:webHidden/>
              </w:rPr>
              <w:fldChar w:fldCharType="separate"/>
            </w:r>
            <w:r>
              <w:rPr>
                <w:noProof/>
                <w:webHidden/>
              </w:rPr>
              <w:t>2</w:t>
            </w:r>
            <w:r>
              <w:rPr>
                <w:noProof/>
                <w:webHidden/>
              </w:rPr>
              <w:fldChar w:fldCharType="end"/>
            </w:r>
          </w:hyperlink>
        </w:p>
        <w:p w14:paraId="3583BB0D" w14:textId="5ACE5C48" w:rsidR="008869FD" w:rsidRDefault="008869FD">
          <w:pPr>
            <w:pStyle w:val="TOC2"/>
            <w:tabs>
              <w:tab w:val="right" w:leader="dot" w:pos="9350"/>
            </w:tabs>
            <w:rPr>
              <w:rFonts w:eastAsiaTheme="minorEastAsia"/>
              <w:noProof/>
              <w:kern w:val="2"/>
              <w14:ligatures w14:val="standardContextual"/>
            </w:rPr>
          </w:pPr>
          <w:hyperlink w:anchor="_Toc199318237" w:history="1">
            <w:r w:rsidRPr="000C6F4B">
              <w:rPr>
                <w:rStyle w:val="Hyperlink"/>
                <w:noProof/>
              </w:rPr>
              <w:t>2. Methods</w:t>
            </w:r>
            <w:r>
              <w:rPr>
                <w:noProof/>
                <w:webHidden/>
              </w:rPr>
              <w:tab/>
            </w:r>
            <w:r>
              <w:rPr>
                <w:noProof/>
                <w:webHidden/>
              </w:rPr>
              <w:fldChar w:fldCharType="begin"/>
            </w:r>
            <w:r>
              <w:rPr>
                <w:noProof/>
                <w:webHidden/>
              </w:rPr>
              <w:instrText xml:space="preserve"> PAGEREF _Toc199318237 \h </w:instrText>
            </w:r>
            <w:r>
              <w:rPr>
                <w:noProof/>
                <w:webHidden/>
              </w:rPr>
            </w:r>
            <w:r>
              <w:rPr>
                <w:noProof/>
                <w:webHidden/>
              </w:rPr>
              <w:fldChar w:fldCharType="separate"/>
            </w:r>
            <w:r>
              <w:rPr>
                <w:noProof/>
                <w:webHidden/>
              </w:rPr>
              <w:t>4</w:t>
            </w:r>
            <w:r>
              <w:rPr>
                <w:noProof/>
                <w:webHidden/>
              </w:rPr>
              <w:fldChar w:fldCharType="end"/>
            </w:r>
          </w:hyperlink>
        </w:p>
        <w:p w14:paraId="19ABB56C" w14:textId="415A5F60" w:rsidR="008869FD" w:rsidRDefault="008869FD">
          <w:pPr>
            <w:pStyle w:val="TOC3"/>
            <w:tabs>
              <w:tab w:val="right" w:leader="dot" w:pos="9350"/>
            </w:tabs>
            <w:rPr>
              <w:rFonts w:eastAsiaTheme="minorEastAsia"/>
              <w:noProof/>
              <w:kern w:val="2"/>
              <w14:ligatures w14:val="standardContextual"/>
            </w:rPr>
          </w:pPr>
          <w:hyperlink w:anchor="_Toc199318238" w:history="1">
            <w:r w:rsidRPr="000C6F4B">
              <w:rPr>
                <w:rStyle w:val="Hyperlink"/>
                <w:noProof/>
              </w:rPr>
              <w:t>2.1 Study Area</w:t>
            </w:r>
            <w:r>
              <w:rPr>
                <w:noProof/>
                <w:webHidden/>
              </w:rPr>
              <w:tab/>
            </w:r>
            <w:r>
              <w:rPr>
                <w:noProof/>
                <w:webHidden/>
              </w:rPr>
              <w:fldChar w:fldCharType="begin"/>
            </w:r>
            <w:r>
              <w:rPr>
                <w:noProof/>
                <w:webHidden/>
              </w:rPr>
              <w:instrText xml:space="preserve"> PAGEREF _Toc199318238 \h </w:instrText>
            </w:r>
            <w:r>
              <w:rPr>
                <w:noProof/>
                <w:webHidden/>
              </w:rPr>
            </w:r>
            <w:r>
              <w:rPr>
                <w:noProof/>
                <w:webHidden/>
              </w:rPr>
              <w:fldChar w:fldCharType="separate"/>
            </w:r>
            <w:r>
              <w:rPr>
                <w:noProof/>
                <w:webHidden/>
              </w:rPr>
              <w:t>4</w:t>
            </w:r>
            <w:r>
              <w:rPr>
                <w:noProof/>
                <w:webHidden/>
              </w:rPr>
              <w:fldChar w:fldCharType="end"/>
            </w:r>
          </w:hyperlink>
        </w:p>
        <w:p w14:paraId="6B5B9F96" w14:textId="66D06F60" w:rsidR="008869FD" w:rsidRDefault="008869FD">
          <w:pPr>
            <w:pStyle w:val="TOC3"/>
            <w:tabs>
              <w:tab w:val="right" w:leader="dot" w:pos="9350"/>
            </w:tabs>
            <w:rPr>
              <w:rFonts w:eastAsiaTheme="minorEastAsia"/>
              <w:noProof/>
              <w:kern w:val="2"/>
              <w14:ligatures w14:val="standardContextual"/>
            </w:rPr>
          </w:pPr>
          <w:hyperlink w:anchor="_Toc199318239" w:history="1">
            <w:r w:rsidRPr="000C6F4B">
              <w:rPr>
                <w:rStyle w:val="Hyperlink"/>
                <w:noProof/>
              </w:rPr>
              <w:t>2.2 Data</w:t>
            </w:r>
            <w:r>
              <w:rPr>
                <w:noProof/>
                <w:webHidden/>
              </w:rPr>
              <w:tab/>
            </w:r>
            <w:r>
              <w:rPr>
                <w:noProof/>
                <w:webHidden/>
              </w:rPr>
              <w:fldChar w:fldCharType="begin"/>
            </w:r>
            <w:r>
              <w:rPr>
                <w:noProof/>
                <w:webHidden/>
              </w:rPr>
              <w:instrText xml:space="preserve"> PAGEREF _Toc199318239 \h </w:instrText>
            </w:r>
            <w:r>
              <w:rPr>
                <w:noProof/>
                <w:webHidden/>
              </w:rPr>
            </w:r>
            <w:r>
              <w:rPr>
                <w:noProof/>
                <w:webHidden/>
              </w:rPr>
              <w:fldChar w:fldCharType="separate"/>
            </w:r>
            <w:r>
              <w:rPr>
                <w:noProof/>
                <w:webHidden/>
              </w:rPr>
              <w:t>5</w:t>
            </w:r>
            <w:r>
              <w:rPr>
                <w:noProof/>
                <w:webHidden/>
              </w:rPr>
              <w:fldChar w:fldCharType="end"/>
            </w:r>
          </w:hyperlink>
        </w:p>
        <w:p w14:paraId="350635E7" w14:textId="702F7BDE" w:rsidR="008869FD" w:rsidRDefault="008869FD">
          <w:pPr>
            <w:pStyle w:val="TOC3"/>
            <w:tabs>
              <w:tab w:val="right" w:leader="dot" w:pos="9350"/>
            </w:tabs>
            <w:rPr>
              <w:rFonts w:eastAsiaTheme="minorEastAsia"/>
              <w:noProof/>
              <w:kern w:val="2"/>
              <w14:ligatures w14:val="standardContextual"/>
            </w:rPr>
          </w:pPr>
          <w:hyperlink w:anchor="_Toc199318240" w:history="1">
            <w:r w:rsidRPr="000C6F4B">
              <w:rPr>
                <w:rStyle w:val="Hyperlink"/>
                <w:noProof/>
              </w:rPr>
              <w:t>2.3 Base-flow separation</w:t>
            </w:r>
            <w:r>
              <w:rPr>
                <w:noProof/>
                <w:webHidden/>
              </w:rPr>
              <w:tab/>
            </w:r>
            <w:r>
              <w:rPr>
                <w:noProof/>
                <w:webHidden/>
              </w:rPr>
              <w:fldChar w:fldCharType="begin"/>
            </w:r>
            <w:r>
              <w:rPr>
                <w:noProof/>
                <w:webHidden/>
              </w:rPr>
              <w:instrText xml:space="preserve"> PAGEREF _Toc199318240 \h </w:instrText>
            </w:r>
            <w:r>
              <w:rPr>
                <w:noProof/>
                <w:webHidden/>
              </w:rPr>
            </w:r>
            <w:r>
              <w:rPr>
                <w:noProof/>
                <w:webHidden/>
              </w:rPr>
              <w:fldChar w:fldCharType="separate"/>
            </w:r>
            <w:r>
              <w:rPr>
                <w:noProof/>
                <w:webHidden/>
              </w:rPr>
              <w:t>6</w:t>
            </w:r>
            <w:r>
              <w:rPr>
                <w:noProof/>
                <w:webHidden/>
              </w:rPr>
              <w:fldChar w:fldCharType="end"/>
            </w:r>
          </w:hyperlink>
        </w:p>
        <w:p w14:paraId="4A4EB4DC" w14:textId="3F9E15CA" w:rsidR="008869FD" w:rsidRDefault="008869FD">
          <w:pPr>
            <w:pStyle w:val="TOC3"/>
            <w:tabs>
              <w:tab w:val="right" w:leader="dot" w:pos="9350"/>
            </w:tabs>
            <w:rPr>
              <w:rFonts w:eastAsiaTheme="minorEastAsia"/>
              <w:noProof/>
              <w:kern w:val="2"/>
              <w14:ligatures w14:val="standardContextual"/>
            </w:rPr>
          </w:pPr>
          <w:hyperlink w:anchor="_Toc199318241" w:history="1">
            <w:r w:rsidRPr="000C6F4B">
              <w:rPr>
                <w:rStyle w:val="Hyperlink"/>
                <w:noProof/>
              </w:rPr>
              <w:t>2.4 Machine Learning</w:t>
            </w:r>
            <w:r>
              <w:rPr>
                <w:noProof/>
                <w:webHidden/>
              </w:rPr>
              <w:tab/>
            </w:r>
            <w:r>
              <w:rPr>
                <w:noProof/>
                <w:webHidden/>
              </w:rPr>
              <w:fldChar w:fldCharType="begin"/>
            </w:r>
            <w:r>
              <w:rPr>
                <w:noProof/>
                <w:webHidden/>
              </w:rPr>
              <w:instrText xml:space="preserve"> PAGEREF _Toc199318241 \h </w:instrText>
            </w:r>
            <w:r>
              <w:rPr>
                <w:noProof/>
                <w:webHidden/>
              </w:rPr>
            </w:r>
            <w:r>
              <w:rPr>
                <w:noProof/>
                <w:webHidden/>
              </w:rPr>
              <w:fldChar w:fldCharType="separate"/>
            </w:r>
            <w:r>
              <w:rPr>
                <w:noProof/>
                <w:webHidden/>
              </w:rPr>
              <w:t>7</w:t>
            </w:r>
            <w:r>
              <w:rPr>
                <w:noProof/>
                <w:webHidden/>
              </w:rPr>
              <w:fldChar w:fldCharType="end"/>
            </w:r>
          </w:hyperlink>
        </w:p>
        <w:p w14:paraId="487D42E0" w14:textId="33F07CC5" w:rsidR="008869FD" w:rsidRDefault="008869FD">
          <w:pPr>
            <w:pStyle w:val="TOC3"/>
            <w:tabs>
              <w:tab w:val="right" w:leader="dot" w:pos="9350"/>
            </w:tabs>
            <w:rPr>
              <w:rFonts w:eastAsiaTheme="minorEastAsia"/>
              <w:noProof/>
              <w:kern w:val="2"/>
              <w14:ligatures w14:val="standardContextual"/>
            </w:rPr>
          </w:pPr>
          <w:hyperlink w:anchor="_Toc199318242" w:history="1">
            <w:r w:rsidRPr="000C6F4B">
              <w:rPr>
                <w:rStyle w:val="Hyperlink"/>
                <w:noProof/>
              </w:rPr>
              <w:t>2.5 Statistical Analyses</w:t>
            </w:r>
            <w:r>
              <w:rPr>
                <w:noProof/>
                <w:webHidden/>
              </w:rPr>
              <w:tab/>
            </w:r>
            <w:r>
              <w:rPr>
                <w:noProof/>
                <w:webHidden/>
              </w:rPr>
              <w:fldChar w:fldCharType="begin"/>
            </w:r>
            <w:r>
              <w:rPr>
                <w:noProof/>
                <w:webHidden/>
              </w:rPr>
              <w:instrText xml:space="preserve"> PAGEREF _Toc199318242 \h </w:instrText>
            </w:r>
            <w:r>
              <w:rPr>
                <w:noProof/>
                <w:webHidden/>
              </w:rPr>
            </w:r>
            <w:r>
              <w:rPr>
                <w:noProof/>
                <w:webHidden/>
              </w:rPr>
              <w:fldChar w:fldCharType="separate"/>
            </w:r>
            <w:r>
              <w:rPr>
                <w:noProof/>
                <w:webHidden/>
              </w:rPr>
              <w:t>10</w:t>
            </w:r>
            <w:r>
              <w:rPr>
                <w:noProof/>
                <w:webHidden/>
              </w:rPr>
              <w:fldChar w:fldCharType="end"/>
            </w:r>
          </w:hyperlink>
        </w:p>
        <w:p w14:paraId="087B54E2" w14:textId="1701941C" w:rsidR="008869FD" w:rsidRDefault="008869FD">
          <w:pPr>
            <w:pStyle w:val="TOC2"/>
            <w:tabs>
              <w:tab w:val="right" w:leader="dot" w:pos="9350"/>
            </w:tabs>
            <w:rPr>
              <w:rFonts w:eastAsiaTheme="minorEastAsia"/>
              <w:noProof/>
              <w:kern w:val="2"/>
              <w14:ligatures w14:val="standardContextual"/>
            </w:rPr>
          </w:pPr>
          <w:hyperlink w:anchor="_Toc199318243" w:history="1">
            <w:r w:rsidRPr="000C6F4B">
              <w:rPr>
                <w:rStyle w:val="Hyperlink"/>
                <w:noProof/>
              </w:rPr>
              <w:t>3. Results</w:t>
            </w:r>
            <w:r>
              <w:rPr>
                <w:noProof/>
                <w:webHidden/>
              </w:rPr>
              <w:tab/>
            </w:r>
            <w:r>
              <w:rPr>
                <w:noProof/>
                <w:webHidden/>
              </w:rPr>
              <w:fldChar w:fldCharType="begin"/>
            </w:r>
            <w:r>
              <w:rPr>
                <w:noProof/>
                <w:webHidden/>
              </w:rPr>
              <w:instrText xml:space="preserve"> PAGEREF _Toc199318243 \h </w:instrText>
            </w:r>
            <w:r>
              <w:rPr>
                <w:noProof/>
                <w:webHidden/>
              </w:rPr>
            </w:r>
            <w:r>
              <w:rPr>
                <w:noProof/>
                <w:webHidden/>
              </w:rPr>
              <w:fldChar w:fldCharType="separate"/>
            </w:r>
            <w:r>
              <w:rPr>
                <w:noProof/>
                <w:webHidden/>
              </w:rPr>
              <w:t>11</w:t>
            </w:r>
            <w:r>
              <w:rPr>
                <w:noProof/>
                <w:webHidden/>
              </w:rPr>
              <w:fldChar w:fldCharType="end"/>
            </w:r>
          </w:hyperlink>
        </w:p>
        <w:p w14:paraId="7E741CD8" w14:textId="1840FD0F" w:rsidR="008869FD" w:rsidRDefault="008869FD">
          <w:pPr>
            <w:pStyle w:val="TOC3"/>
            <w:tabs>
              <w:tab w:val="right" w:leader="dot" w:pos="9350"/>
            </w:tabs>
            <w:rPr>
              <w:rFonts w:eastAsiaTheme="minorEastAsia"/>
              <w:noProof/>
              <w:kern w:val="2"/>
              <w14:ligatures w14:val="standardContextual"/>
            </w:rPr>
          </w:pPr>
          <w:hyperlink w:anchor="_Toc199318244" w:history="1">
            <w:r w:rsidRPr="000C6F4B">
              <w:rPr>
                <w:rStyle w:val="Hyperlink"/>
                <w:noProof/>
              </w:rPr>
              <w:t>3.1 Observed BFI in Gauged Catchments</w:t>
            </w:r>
            <w:r>
              <w:rPr>
                <w:noProof/>
                <w:webHidden/>
              </w:rPr>
              <w:tab/>
            </w:r>
            <w:r>
              <w:rPr>
                <w:noProof/>
                <w:webHidden/>
              </w:rPr>
              <w:fldChar w:fldCharType="begin"/>
            </w:r>
            <w:r>
              <w:rPr>
                <w:noProof/>
                <w:webHidden/>
              </w:rPr>
              <w:instrText xml:space="preserve"> PAGEREF _Toc199318244 \h </w:instrText>
            </w:r>
            <w:r>
              <w:rPr>
                <w:noProof/>
                <w:webHidden/>
              </w:rPr>
            </w:r>
            <w:r>
              <w:rPr>
                <w:noProof/>
                <w:webHidden/>
              </w:rPr>
              <w:fldChar w:fldCharType="separate"/>
            </w:r>
            <w:r>
              <w:rPr>
                <w:noProof/>
                <w:webHidden/>
              </w:rPr>
              <w:t>11</w:t>
            </w:r>
            <w:r>
              <w:rPr>
                <w:noProof/>
                <w:webHidden/>
              </w:rPr>
              <w:fldChar w:fldCharType="end"/>
            </w:r>
          </w:hyperlink>
        </w:p>
        <w:p w14:paraId="478373E5" w14:textId="7090824F" w:rsidR="008869FD" w:rsidRDefault="008869FD">
          <w:pPr>
            <w:pStyle w:val="TOC3"/>
            <w:tabs>
              <w:tab w:val="right" w:leader="dot" w:pos="9350"/>
            </w:tabs>
            <w:rPr>
              <w:rFonts w:eastAsiaTheme="minorEastAsia"/>
              <w:noProof/>
              <w:kern w:val="2"/>
              <w14:ligatures w14:val="standardContextual"/>
            </w:rPr>
          </w:pPr>
          <w:hyperlink w:anchor="_Toc199318245" w:history="1">
            <w:r w:rsidRPr="000C6F4B">
              <w:rPr>
                <w:rStyle w:val="Hyperlink"/>
                <w:noProof/>
              </w:rPr>
              <w:t>3.2 BFI of Ungauged Catchments</w:t>
            </w:r>
            <w:r>
              <w:rPr>
                <w:noProof/>
                <w:webHidden/>
              </w:rPr>
              <w:tab/>
            </w:r>
            <w:r>
              <w:rPr>
                <w:noProof/>
                <w:webHidden/>
              </w:rPr>
              <w:fldChar w:fldCharType="begin"/>
            </w:r>
            <w:r>
              <w:rPr>
                <w:noProof/>
                <w:webHidden/>
              </w:rPr>
              <w:instrText xml:space="preserve"> PAGEREF _Toc199318245 \h </w:instrText>
            </w:r>
            <w:r>
              <w:rPr>
                <w:noProof/>
                <w:webHidden/>
              </w:rPr>
            </w:r>
            <w:r>
              <w:rPr>
                <w:noProof/>
                <w:webHidden/>
              </w:rPr>
              <w:fldChar w:fldCharType="separate"/>
            </w:r>
            <w:r>
              <w:rPr>
                <w:noProof/>
                <w:webHidden/>
              </w:rPr>
              <w:t>16</w:t>
            </w:r>
            <w:r>
              <w:rPr>
                <w:noProof/>
                <w:webHidden/>
              </w:rPr>
              <w:fldChar w:fldCharType="end"/>
            </w:r>
          </w:hyperlink>
        </w:p>
        <w:p w14:paraId="1901E18D" w14:textId="321BA315" w:rsidR="008869FD" w:rsidRDefault="008869FD">
          <w:pPr>
            <w:pStyle w:val="TOC2"/>
            <w:tabs>
              <w:tab w:val="right" w:leader="dot" w:pos="9350"/>
            </w:tabs>
            <w:rPr>
              <w:rFonts w:eastAsiaTheme="minorEastAsia"/>
              <w:noProof/>
              <w:kern w:val="2"/>
              <w14:ligatures w14:val="standardContextual"/>
            </w:rPr>
          </w:pPr>
          <w:hyperlink w:anchor="_Toc199318246" w:history="1">
            <w:r w:rsidRPr="000C6F4B">
              <w:rPr>
                <w:rStyle w:val="Hyperlink"/>
                <w:noProof/>
              </w:rPr>
              <w:t>4. Discussion</w:t>
            </w:r>
            <w:r>
              <w:rPr>
                <w:noProof/>
                <w:webHidden/>
              </w:rPr>
              <w:tab/>
            </w:r>
            <w:r>
              <w:rPr>
                <w:noProof/>
                <w:webHidden/>
              </w:rPr>
              <w:fldChar w:fldCharType="begin"/>
            </w:r>
            <w:r>
              <w:rPr>
                <w:noProof/>
                <w:webHidden/>
              </w:rPr>
              <w:instrText xml:space="preserve"> PAGEREF _Toc199318246 \h </w:instrText>
            </w:r>
            <w:r>
              <w:rPr>
                <w:noProof/>
                <w:webHidden/>
              </w:rPr>
            </w:r>
            <w:r>
              <w:rPr>
                <w:noProof/>
                <w:webHidden/>
              </w:rPr>
              <w:fldChar w:fldCharType="separate"/>
            </w:r>
            <w:r>
              <w:rPr>
                <w:noProof/>
                <w:webHidden/>
              </w:rPr>
              <w:t>19</w:t>
            </w:r>
            <w:r>
              <w:rPr>
                <w:noProof/>
                <w:webHidden/>
              </w:rPr>
              <w:fldChar w:fldCharType="end"/>
            </w:r>
          </w:hyperlink>
        </w:p>
        <w:p w14:paraId="78368B07" w14:textId="2B317282" w:rsidR="008869FD" w:rsidRDefault="008869FD">
          <w:pPr>
            <w:pStyle w:val="TOC2"/>
            <w:tabs>
              <w:tab w:val="right" w:leader="dot" w:pos="9350"/>
            </w:tabs>
            <w:rPr>
              <w:rFonts w:eastAsiaTheme="minorEastAsia"/>
              <w:noProof/>
              <w:kern w:val="2"/>
              <w14:ligatures w14:val="standardContextual"/>
            </w:rPr>
          </w:pPr>
          <w:hyperlink w:anchor="_Toc199318247" w:history="1">
            <w:r w:rsidRPr="000C6F4B">
              <w:rPr>
                <w:rStyle w:val="Hyperlink"/>
                <w:noProof/>
              </w:rPr>
              <w:t>5. Conclusions</w:t>
            </w:r>
            <w:r>
              <w:rPr>
                <w:noProof/>
                <w:webHidden/>
              </w:rPr>
              <w:tab/>
            </w:r>
            <w:r>
              <w:rPr>
                <w:noProof/>
                <w:webHidden/>
              </w:rPr>
              <w:fldChar w:fldCharType="begin"/>
            </w:r>
            <w:r>
              <w:rPr>
                <w:noProof/>
                <w:webHidden/>
              </w:rPr>
              <w:instrText xml:space="preserve"> PAGEREF _Toc199318247 \h </w:instrText>
            </w:r>
            <w:r>
              <w:rPr>
                <w:noProof/>
                <w:webHidden/>
              </w:rPr>
            </w:r>
            <w:r>
              <w:rPr>
                <w:noProof/>
                <w:webHidden/>
              </w:rPr>
              <w:fldChar w:fldCharType="separate"/>
            </w:r>
            <w:r>
              <w:rPr>
                <w:noProof/>
                <w:webHidden/>
              </w:rPr>
              <w:t>22</w:t>
            </w:r>
            <w:r>
              <w:rPr>
                <w:noProof/>
                <w:webHidden/>
              </w:rPr>
              <w:fldChar w:fldCharType="end"/>
            </w:r>
          </w:hyperlink>
        </w:p>
        <w:p w14:paraId="5F807D35" w14:textId="3B6E8097" w:rsidR="008869FD" w:rsidRDefault="008869FD">
          <w:pPr>
            <w:pStyle w:val="TOC2"/>
            <w:tabs>
              <w:tab w:val="right" w:leader="dot" w:pos="9350"/>
            </w:tabs>
            <w:rPr>
              <w:rFonts w:eastAsiaTheme="minorEastAsia"/>
              <w:noProof/>
              <w:kern w:val="2"/>
              <w14:ligatures w14:val="standardContextual"/>
            </w:rPr>
          </w:pPr>
          <w:hyperlink w:anchor="_Toc199318248" w:history="1">
            <w:r w:rsidRPr="000C6F4B">
              <w:rPr>
                <w:rStyle w:val="Hyperlink"/>
                <w:noProof/>
              </w:rPr>
              <w:t>References</w:t>
            </w:r>
            <w:r>
              <w:rPr>
                <w:noProof/>
                <w:webHidden/>
              </w:rPr>
              <w:tab/>
            </w:r>
            <w:r>
              <w:rPr>
                <w:noProof/>
                <w:webHidden/>
              </w:rPr>
              <w:fldChar w:fldCharType="begin"/>
            </w:r>
            <w:r>
              <w:rPr>
                <w:noProof/>
                <w:webHidden/>
              </w:rPr>
              <w:instrText xml:space="preserve"> PAGEREF _Toc199318248 \h </w:instrText>
            </w:r>
            <w:r>
              <w:rPr>
                <w:noProof/>
                <w:webHidden/>
              </w:rPr>
            </w:r>
            <w:r>
              <w:rPr>
                <w:noProof/>
                <w:webHidden/>
              </w:rPr>
              <w:fldChar w:fldCharType="separate"/>
            </w:r>
            <w:r>
              <w:rPr>
                <w:noProof/>
                <w:webHidden/>
              </w:rPr>
              <w:t>22</w:t>
            </w:r>
            <w:r>
              <w:rPr>
                <w:noProof/>
                <w:webHidden/>
              </w:rPr>
              <w:fldChar w:fldCharType="end"/>
            </w:r>
          </w:hyperlink>
        </w:p>
        <w:p w14:paraId="790714FB" w14:textId="5F504939" w:rsidR="007A45B6" w:rsidRDefault="008869FD">
          <w:r>
            <w:fldChar w:fldCharType="end"/>
          </w:r>
        </w:p>
      </w:sdtContent>
    </w:sdt>
    <w:p w14:paraId="1FBCE62F" w14:textId="77777777" w:rsidR="007A45B6" w:rsidRDefault="008869FD">
      <w:pPr>
        <w:pStyle w:val="Heading3"/>
      </w:pPr>
      <w:bookmarkStart w:id="0" w:name="key-points"/>
      <w:bookmarkStart w:id="1" w:name="_Toc199318235"/>
      <w:r>
        <w:t>Key Points</w:t>
      </w:r>
      <w:bookmarkEnd w:id="1"/>
    </w:p>
    <w:p w14:paraId="2CD75C70" w14:textId="77777777" w:rsidR="007A45B6" w:rsidRDefault="008869FD">
      <w:pPr>
        <w:pStyle w:val="Compact"/>
        <w:numPr>
          <w:ilvl w:val="0"/>
          <w:numId w:val="2"/>
        </w:numPr>
      </w:pPr>
      <w:r>
        <w:t>Approximately 32% of Arizona’s streamflow originates from groundwater discharge.</w:t>
      </w:r>
    </w:p>
    <w:p w14:paraId="5D01F37A" w14:textId="77777777" w:rsidR="007A45B6" w:rsidRDefault="008869FD">
      <w:pPr>
        <w:pStyle w:val="Compact"/>
        <w:numPr>
          <w:ilvl w:val="0"/>
          <w:numId w:val="2"/>
        </w:numPr>
      </w:pPr>
      <w:r>
        <w:t>XGBoost predicted long-term BFI in ungauged basins, filling dryland data gaps.</w:t>
      </w:r>
    </w:p>
    <w:p w14:paraId="2EE67167" w14:textId="77777777" w:rsidR="007A45B6" w:rsidRDefault="008869FD">
      <w:pPr>
        <w:pStyle w:val="Compact"/>
        <w:numPr>
          <w:ilvl w:val="0"/>
          <w:numId w:val="2"/>
        </w:numPr>
      </w:pPr>
      <w:r>
        <w:t>Baseflow trends track precipitation, emphasizing climate’s role in dryland hydrology.</w:t>
      </w:r>
    </w:p>
    <w:p w14:paraId="59994D57" w14:textId="5ECF4338" w:rsidR="007A45B6" w:rsidRDefault="00630889">
      <w:pPr>
        <w:pStyle w:val="Heading2"/>
      </w:pPr>
      <w:bookmarkStart w:id="2" w:name="sec-intro"/>
      <w:bookmarkStart w:id="3" w:name="_Toc199318236"/>
      <w:bookmarkEnd w:id="0"/>
      <w:r>
        <w:t xml:space="preserve">1. </w:t>
      </w:r>
      <w:r w:rsidR="008869FD">
        <w:t>Introduction</w:t>
      </w:r>
      <w:bookmarkEnd w:id="3"/>
    </w:p>
    <w:p w14:paraId="6938E309" w14:textId="77777777" w:rsidR="007A45B6" w:rsidRDefault="008869FD">
      <w:pPr>
        <w:pStyle w:val="FirstParagraph"/>
      </w:pPr>
      <w:r>
        <w:t xml:space="preserve">Dryland regions, encompassing arid, semi-arid, hyper-arid, and dry sub-humid systems, cover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w:t>
      </w:r>
      <w:r>
        <w:t>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466AC7B5" w14:textId="77777777" w:rsidR="007A45B6" w:rsidRDefault="008869FD">
      <w:pPr>
        <w:pStyle w:val="BodyText"/>
      </w:pPr>
      <w:r>
        <w:t>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w:t>
      </w:r>
      <w:r>
        <w:t xml:space="preserve"> land cover/land use, and changes in precipitation patterns due to climate change affect the timing and volumes of base flow (Tan et al. 2020; Taylor et al. 2013). Effective management of water quantity and quality depends on understanding seasonal and interannual base-flow patterns and long-term changes in base-flow behavior.</w:t>
      </w:r>
    </w:p>
    <w:p w14:paraId="097C32C3" w14:textId="77777777" w:rsidR="007A45B6" w:rsidRDefault="008869FD">
      <w:pPr>
        <w:pStyle w:val="BodyText"/>
      </w:pPr>
      <w:r>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w:t>
      </w:r>
      <w:r>
        <w:t xml:space="preserve"> the vadose zone, influenced by varying levels of evapotranspiration and aquifer storage </w:t>
      </w:r>
      <w:r>
        <w:lastRenderedPageBreak/>
        <w:t>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 This study addresses this gap by analyzing long-term BFI patterns across Arizona using instrume</w:t>
      </w:r>
      <w:r>
        <w:t>nted streamflow records and applying a machine learning model to predict BFI in ungauged catchments.</w:t>
      </w:r>
    </w:p>
    <w:p w14:paraId="7CB42BAB" w14:textId="77777777" w:rsidR="007A45B6" w:rsidRDefault="008869FD">
      <w:pPr>
        <w:pStyle w:val="BodyText"/>
      </w:pPr>
      <w: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w:t>
      </w:r>
      <w:r>
        <w:t>characteristics and improved results of multivariate analyses by using artificial neural networks (ANN) to estimate BFI globally. Singh et al. (2018) 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14:paraId="26FC2E3E" w14:textId="77777777" w:rsidR="007A45B6" w:rsidRDefault="008869FD">
      <w:pPr>
        <w:pStyle w:val="BodyText"/>
      </w:pPr>
      <w:r>
        <w:t>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w:t>
      </w:r>
      <w:r>
        <w:t>erennial rivers and regulated watersheds with dense human populations, while underrepresenting arid and semi-arid regions characterized by non-perennial flow regimes and smaller streams (Krabbenhoft et al. 2022). Thus, their effectiveness in accurately capturing groundwater-surface water interactions, particularly in critically water-stressed dryland regions, remains constrained.</w:t>
      </w:r>
    </w:p>
    <w:p w14:paraId="3386C263" w14:textId="77777777" w:rsidR="007A45B6" w:rsidRDefault="008869FD">
      <w:pPr>
        <w:pStyle w:val="BodyText"/>
      </w:pPr>
      <w:r>
        <w:t>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In parallel, we assess trends in BFI at instrumented sites alo</w:t>
      </w:r>
      <w:r>
        <w:t>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p w14:paraId="53DC1CD7" w14:textId="6B221B61" w:rsidR="007A45B6" w:rsidRDefault="00630889">
      <w:pPr>
        <w:pStyle w:val="Heading2"/>
      </w:pPr>
      <w:bookmarkStart w:id="4" w:name="sec-methods"/>
      <w:bookmarkStart w:id="5" w:name="_Toc199318237"/>
      <w:bookmarkEnd w:id="2"/>
      <w:r>
        <w:lastRenderedPageBreak/>
        <w:t xml:space="preserve">2. </w:t>
      </w:r>
      <w:r w:rsidR="008869FD">
        <w:t>Methods</w:t>
      </w:r>
      <w:bookmarkEnd w:id="5"/>
    </w:p>
    <w:p w14:paraId="3E4B4BE2" w14:textId="05BAAE62" w:rsidR="007A45B6" w:rsidRDefault="00630889">
      <w:pPr>
        <w:pStyle w:val="Heading3"/>
      </w:pPr>
      <w:bookmarkStart w:id="6" w:name="sec-study-area"/>
      <w:bookmarkStart w:id="7" w:name="_Toc199318238"/>
      <w:r>
        <w:t xml:space="preserve">2.1 </w:t>
      </w:r>
      <w:r w:rsidR="008869FD">
        <w:t>Study Area</w:t>
      </w:r>
      <w:bookmarkEnd w:id="7"/>
    </w:p>
    <w:p w14:paraId="69AAE687" w14:textId="77777777" w:rsidR="007A45B6" w:rsidRDefault="008869FD">
      <w:pPr>
        <w:pStyle w:val="FirstParagraph"/>
      </w:pPr>
      <w:r>
        <w:t>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w:t>
      </w:r>
      <w:r>
        <w:t>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 (Arizona State Climate Office 2024). The Central Highlands featu</w:t>
      </w:r>
      <w:r>
        <w:t>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576"/>
      </w:tblGrid>
      <w:tr w:rsidR="007A45B6" w14:paraId="79CAB9E6" w14:textId="77777777">
        <w:tc>
          <w:tcPr>
            <w:tcW w:w="7920" w:type="dxa"/>
          </w:tcPr>
          <w:p w14:paraId="5C5AC98B" w14:textId="77777777" w:rsidR="007A45B6" w:rsidRDefault="008869FD">
            <w:pPr>
              <w:pStyle w:val="Compact"/>
              <w:jc w:val="center"/>
            </w:pPr>
            <w:bookmarkStart w:id="8" w:name="fig-study-area"/>
            <w:r>
              <w:rPr>
                <w:noProof/>
              </w:rPr>
              <w:drawing>
                <wp:inline distT="0" distB="0" distL="0" distR="0" wp14:anchorId="0687AC2F" wp14:editId="1DE541F8">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5"/>
                          <a:stretch>
                            <a:fillRect/>
                          </a:stretch>
                        </pic:blipFill>
                        <pic:spPr bwMode="auto">
                          <a:xfrm>
                            <a:off x="0" y="0"/>
                            <a:ext cx="5334000" cy="4413171"/>
                          </a:xfrm>
                          <a:prstGeom prst="rect">
                            <a:avLst/>
                          </a:prstGeom>
                          <a:noFill/>
                          <a:ln w="9525">
                            <a:noFill/>
                            <a:headEnd/>
                            <a:tailEnd/>
                          </a:ln>
                        </pic:spPr>
                      </pic:pic>
                    </a:graphicData>
                  </a:graphic>
                </wp:inline>
              </w:drawing>
            </w:r>
          </w:p>
          <w:p w14:paraId="21F2C70B" w14:textId="77777777" w:rsidR="007A45B6" w:rsidRDefault="008869FD">
            <w:pPr>
              <w:pStyle w:val="ImageCaption"/>
              <w:spacing w:before="200"/>
            </w:pPr>
            <w:r>
              <w:t>Figure 1: Map of Arizona and US Geological Survey (USGS) streamgages used in this study. 8-digit HUC subbasin boundaries and physiographic regions shown.</w:t>
            </w:r>
          </w:p>
        </w:tc>
        <w:bookmarkEnd w:id="8"/>
      </w:tr>
    </w:tbl>
    <w:p w14:paraId="714AA2A4" w14:textId="77777777" w:rsidR="007A45B6" w:rsidRDefault="008869FD">
      <w:pPr>
        <w:pStyle w:val="BodyText"/>
      </w:pPr>
      <w:r>
        <w:lastRenderedPageBreak/>
        <w:t>Arizona’s hydrology varies seasonally and spatially between its physiographic regions. In summer, localized and intense convective storms stem from the North American Monsoon; in winter, orographic precipitation is delivered by Pacific frontal systems (Eastoe et al. 2019). While monsoonal precipitation can account for up to 50% of annual precipitation, evaporation and dry preceding soil properties leads to most precipitation becoming runoff (Sheppard et al. 2002). As such, 94% of streams in Arizona are ephe</w:t>
      </w:r>
      <w:r>
        <w:t>meral or intermittent (Levick et al. 2008). Much of the hydrology of Arizona is snow-melt derived, driven by spring melt from the high-elevation Colorado Plateau winter snowpack. Though winter precipitation accounts for only 30% of annual precipitation totals, it provides the majority of water for natural reservoirs (Sheppard et al. 2002).</w:t>
      </w:r>
    </w:p>
    <w:p w14:paraId="574E519B" w14:textId="7F25EACB" w:rsidR="007A45B6" w:rsidRDefault="00630889">
      <w:pPr>
        <w:pStyle w:val="Heading3"/>
      </w:pPr>
      <w:bookmarkStart w:id="9" w:name="sec-data"/>
      <w:bookmarkStart w:id="10" w:name="_Toc199318239"/>
      <w:bookmarkEnd w:id="6"/>
      <w:r>
        <w:t xml:space="preserve">2.2 </w:t>
      </w:r>
      <w:r w:rsidR="008869FD">
        <w:t>Data</w:t>
      </w:r>
      <w:bookmarkEnd w:id="10"/>
    </w:p>
    <w:p w14:paraId="729D9407" w14:textId="77777777" w:rsidR="007A45B6" w:rsidRDefault="008869FD">
      <w:pPr>
        <w:pStyle w:val="FirstParagraph"/>
      </w:pPr>
      <w:r>
        <w:t>Daily observed streamflow data obtained from the United States Geological Survey (USGS) National Water Information System (NWIS) were used in this study. Streamgages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w:t>
      </w:r>
      <w:r>
        <w:t>th more than 30 missing days of streamflow data were excluded from the analysis. Streamgages directly downstream of major regulation (e.g., reservoirs, lakes, diversions) were excluded, based on USGS annual water data reports and site metadata (USGS 2010). While some flow alteration is widespread, the focus was on removing gauges with clear, immediate regulatory impacts. As such, streamgages along the Colorado River were omitted because they represent managed flows governed by the Colorado River Compact. Af</w:t>
      </w:r>
      <w:r>
        <w:t>ter applying these selection criteria, 205 USGS streamgages with acceptable periods of record were included in the study (</w:t>
      </w:r>
      <w:hyperlink w:anchor="fig-study-area">
        <w:r>
          <w:rPr>
            <w:rStyle w:val="Hyperlink"/>
          </w:rPr>
          <w:t>Figure 1</w:t>
        </w:r>
      </w:hyperlink>
      <w:r>
        <w:t>). Periods of record ranged from 10 to 112 years, with a median of 28 years.</w:t>
      </w:r>
    </w:p>
    <w:p w14:paraId="2244BFE3" w14:textId="77777777" w:rsidR="007A45B6" w:rsidRDefault="008869FD">
      <w:pPr>
        <w:pStyle w:val="BodyText"/>
      </w:pPr>
      <w:r>
        <w:t>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w:t>
      </w:r>
      <w:r>
        <w:t>f 0.623 gauges per 1,000 km². Such disparities in gauge coverage are typical for dryland regions globally (Krabbenhoft et al. 2022), underscoring the necessity and relevance of this type of modeling approach in arid and semi-arid environments.</w:t>
      </w:r>
    </w:p>
    <w:p w14:paraId="42823E28" w14:textId="77777777" w:rsidR="007A45B6" w:rsidRDefault="008869FD">
      <w:pPr>
        <w:pStyle w:val="BodyText"/>
      </w:pPr>
      <w:r>
        <w:t>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Pr>
            <w:rStyle w:val="Hyperlink"/>
          </w:rPr>
          <w:t>Figure 1</w:t>
        </w:r>
      </w:hyperlink>
      <w:r>
        <w:t>). These HUC 8 sub-basins are analogous to medium-sized river basins and are defined by surface water characteristics.</w:t>
      </w:r>
    </w:p>
    <w:p w14:paraId="19976471" w14:textId="77777777" w:rsidR="007A45B6" w:rsidRDefault="008869FD">
      <w:pPr>
        <w:pStyle w:val="BodyText"/>
      </w:pPr>
      <w:r>
        <w:lastRenderedPageBreak/>
        <w:t>Annual precipitation and temperature data came from the PRISM climate group at Oregon State University at a resolution of 4 km (</w:t>
      </w:r>
      <w:hyperlink r:id="rId6">
        <w:r>
          <w:rPr>
            <w:rStyle w:val="Hyperlink"/>
          </w:rPr>
          <w:t>https://prism.oregonstate.edu;</w:t>
        </w:r>
      </w:hyperlink>
      <w: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estimates due to inter-annual snow storage, the use of long-term annual averages reduces potential errors (Reitz et al. 2017).</w:t>
      </w:r>
    </w:p>
    <w:p w14:paraId="5FF509B5" w14:textId="77777777" w:rsidR="007A45B6" w:rsidRDefault="008869FD">
      <w:pPr>
        <w:pStyle w:val="BodyText"/>
      </w:pPr>
      <w:r>
        <w:t>Annual reference evapotranspiration (ET</w:t>
      </w:r>
      <w:r>
        <w:rPr>
          <w:vertAlign w:val="subscript"/>
        </w:rPr>
        <w:t>O</w:t>
      </w:r>
      <w:r>
        <w:t>) data came from TerraClimate, a 4-km grid climatological data set (Abatzoglou et al. 2018). TerraClimate uses a Penman-Monteith approach to generate a reference evapotranspiration. The ET</w:t>
      </w:r>
      <w:r>
        <w:rPr>
          <w:vertAlign w:val="subscript"/>
        </w:rPr>
        <w:t>O</w:t>
      </w:r>
      <w:r>
        <w:t xml:space="preserve"> values were calculated assuming a reference grass surface across the landscape with unlimited water. In the drylands of the southwestern US, ET</w:t>
      </w:r>
      <w:r>
        <w:rPr>
          <w:vertAlign w:val="subscript"/>
        </w:rPr>
        <w:t>O</w:t>
      </w:r>
      <w:r>
        <w:t xml:space="preserve"> typically exceeds precipitation annually (Zomer et al. 2022).</w:t>
      </w:r>
    </w:p>
    <w:p w14:paraId="5682499B" w14:textId="77777777" w:rsidR="007A45B6" w:rsidRDefault="008869FD">
      <w:pPr>
        <w:pStyle w:val="BodyText"/>
      </w:pPr>
      <w:r>
        <w:t>Basin elevation was derived from a 30-meter resolution Digital Elevation Model (DEM) from the USGS National Elevation Dataset. The DEM of Arizona was used to derive key basin characteristics: basin area, average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w:t>
      </w:r>
      <w:r>
        <w:t>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5F4EABE1" w14:textId="4ABC31BC" w:rsidR="007A45B6" w:rsidRDefault="00630889">
      <w:pPr>
        <w:pStyle w:val="Heading3"/>
      </w:pPr>
      <w:bookmarkStart w:id="11" w:name="sec-bf_sep"/>
      <w:bookmarkStart w:id="12" w:name="_Toc199318240"/>
      <w:bookmarkEnd w:id="9"/>
      <w:r>
        <w:t xml:space="preserve">2.3 </w:t>
      </w:r>
      <w:r w:rsidR="008869FD">
        <w:t>Base-flow separation</w:t>
      </w:r>
      <w:bookmarkEnd w:id="12"/>
    </w:p>
    <w:p w14:paraId="6824B825" w14:textId="77777777" w:rsidR="007A45B6" w:rsidRDefault="008869FD">
      <w:pPr>
        <w:pStyle w:val="FirstParagraph"/>
      </w:pPr>
      <w:r>
        <w:t xml:space="preserve">Directly measuring base flow and base-flow index (BFI) presents unique challenges (Eckhardt 2008).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 (Beck et al. 2013). A variety of techniques </w:t>
      </w:r>
      <w:r>
        <w:t>have been developed to estimate base flow, including tracer studies (Gonzales et al. 2009), graphical interpolation methods (Hydrology 1980; Sloto et al. 1996), and digital filters (Arnold et al. 1995; Eckhardt 2005; Lyne et al. 1979; Nathan et al. 1990). Each of these methods varies in its applicability depending on spatial scale, record length, and study objectives. Although the choice of separation method and parameterization introduces some subjectivity, these filters have been shown to yield reliable e</w:t>
      </w:r>
      <w:r>
        <w:t xml:space="preserve">stimates when applied consistently within a study domain (Chapman 1999; Eckhardt 2005; Hydrology 1980; Ayers et al. 2022). Numerous studies have compared these separation techniques (e.g., Eckhardt 2005, </w:t>
      </w:r>
      <w:r>
        <w:lastRenderedPageBreak/>
        <w:t>2008; Nathan et al. 1990); however, this study does not evaluate the relative performance of different methods.</w:t>
      </w:r>
    </w:p>
    <w:p w14:paraId="63B94260" w14:textId="77777777" w:rsidR="007A45B6" w:rsidRDefault="008869FD">
      <w:pPr>
        <w:pStyle w:val="BodyText"/>
      </w:pPr>
      <w:r>
        <w:t>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filters lack a physical basis, but as the method is easy to automate, objective, and repeatable, it is appropriate for a regional-scale study. The</w:t>
      </w:r>
      <w:r>
        <w:t xml:space="preserve"> Lyne-Hollick filter has been used in multiple studies (Arnold et al. 2000; Santhi et al. 2008; Bloomfield et al. 2009; Singh et al. 2018), and it takes the form of</w:t>
      </w:r>
    </w:p>
    <w:p w14:paraId="55343C08" w14:textId="77777777" w:rsidR="007A45B6" w:rsidRDefault="008869FD">
      <w:pPr>
        <w:pStyle w:val="BodyText"/>
      </w:pPr>
      <w:bookmarkStart w:id="13" w:name="eq-bf-separate"/>
      <m:oMathPara>
        <m:oMathParaPr>
          <m:jc m:val="center"/>
        </m:oMathParaPr>
        <m:oMath>
          <m:r>
            <w:rPr>
              <w:rFonts w:ascii="Cambria Math" w:hAnsi="Cambria Math"/>
            </w:rPr>
            <m:t>b</m:t>
          </m:r>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α</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r>
                    <m:rPr>
                      <m:sty m:val="p"/>
                    </m:rPr>
                    <w:rPr>
                      <w:rFonts w:ascii="Cambria Math" w:hAnsi="Cambria Math"/>
                    </w:rPr>
                    <m:t>-</m:t>
                  </m:r>
                  <m:r>
                    <w:rPr>
                      <w:rFonts w:ascii="Cambria Math" w:hAnsi="Cambria Math"/>
                    </w:rPr>
                    <m:t>1</m:t>
                  </m:r>
                </m:sub>
              </m:sSub>
            </m:e>
          </m:d>
          <m:r>
            <w:rPr>
              <w:rFonts w:ascii="Cambria Math" w:hAnsi="Cambria Math"/>
            </w:rPr>
            <m:t>  </m:t>
          </m:r>
          <m:d>
            <m:dPr>
              <m:ctrlPr>
                <w:rPr>
                  <w:rFonts w:ascii="Cambria Math" w:hAnsi="Cambria Math"/>
                </w:rPr>
              </m:ctrlPr>
            </m:dPr>
            <m:e>
              <m:r>
                <w:rPr>
                  <w:rFonts w:ascii="Cambria Math" w:hAnsi="Cambria Math"/>
                </w:rPr>
                <m:t>1</m:t>
              </m:r>
            </m:e>
          </m:d>
        </m:oMath>
      </m:oMathPara>
      <w:bookmarkEnd w:id="13"/>
    </w:p>
    <w:p w14:paraId="4FEFF2F8" w14:textId="77777777" w:rsidR="007A45B6" w:rsidRDefault="008869FD">
      <w:pPr>
        <w:pStyle w:val="FirstParagraph"/>
      </w:pPr>
      <w:r>
        <w:t xml:space="preserve">where </w:t>
      </w:r>
      <m:oMath>
        <m:r>
          <w:rPr>
            <w:rFonts w:ascii="Cambria Math" w:hAnsi="Cambria Math"/>
          </w:rPr>
          <m:t>b</m:t>
        </m:r>
      </m:oMath>
      <w:r>
        <w:t xml:space="preserve"> is base flow, </w:t>
      </w:r>
      <m:oMath>
        <m:r>
          <w:rPr>
            <w:rFonts w:ascii="Cambria Math" w:hAnsi="Cambria Math"/>
          </w:rPr>
          <m:t>α</m:t>
        </m:r>
      </m:oMath>
      <w:r>
        <w:t xml:space="preserve"> is the filter parameter, </w:t>
      </w:r>
      <m:oMath>
        <m:r>
          <w:rPr>
            <w:rFonts w:ascii="Cambria Math" w:hAnsi="Cambria Math"/>
          </w:rPr>
          <m:t>Q</m:t>
        </m:r>
      </m:oMath>
      <w:r>
        <w:t xml:space="preserve"> is the total streamflow, and </w:t>
      </w:r>
      <m:oMath>
        <m:r>
          <w:rPr>
            <w:rFonts w:ascii="Cambria Math" w:hAnsi="Cambria Math"/>
          </w:rPr>
          <m:t>k</m:t>
        </m:r>
      </m:oMath>
      <w:r>
        <w:t xml:space="preserve"> is the time step. A filter parameter </w:t>
      </w:r>
      <m:oMath>
        <m:r>
          <w:rPr>
            <w:rFonts w:ascii="Cambria Math" w:hAnsi="Cambria Math"/>
          </w:rPr>
          <m:t>α</m:t>
        </m:r>
      </m:oMath>
      <w:r>
        <w:t xml:space="preserve"> of 0.925 was used as in Nathan et al. (1990) and Fuka et al. (2014). The filter was run three times (forward, backward, forward) to attenuate the base-flow signal.</w:t>
      </w:r>
    </w:p>
    <w:p w14:paraId="4348FBCB" w14:textId="77777777" w:rsidR="007A45B6" w:rsidRDefault="008869FD">
      <w:pPr>
        <w:pStyle w:val="BodyText"/>
      </w:pPr>
      <w:r>
        <w:t>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r>
        <w:t>.</w:t>
      </w:r>
    </w:p>
    <w:p w14:paraId="61F08392" w14:textId="2ED1BD79" w:rsidR="007A45B6" w:rsidRDefault="00630889">
      <w:pPr>
        <w:pStyle w:val="Heading3"/>
      </w:pPr>
      <w:bookmarkStart w:id="14" w:name="machine-learning"/>
      <w:bookmarkStart w:id="15" w:name="_Toc199318241"/>
      <w:bookmarkEnd w:id="11"/>
      <w:r>
        <w:t xml:space="preserve">2.4 </w:t>
      </w:r>
      <w:r w:rsidR="008869FD">
        <w:t>Machine Learning</w:t>
      </w:r>
      <w:bookmarkEnd w:id="15"/>
    </w:p>
    <w:p w14:paraId="62F4564C" w14:textId="77777777" w:rsidR="007A45B6" w:rsidRDefault="008869FD">
      <w:pPr>
        <w:pStyle w:val="FirstParagraph"/>
      </w:pPr>
      <w:r>
        <w:t xml:space="preserve">Machine learning (ML) approaches have demonstrated strong utility in hydrologic prediction tasks, including the estimation of streamflow and base-flow indices (Singh et al. 2018; Schmidt et al. 2020; Rozos et al. 2021). In this study, we used the eXtreme Gradient Boosting (XGBoost) algorithm (Chen et al. 2016) to estimate annual BFI at ungauged locations across Arizona using catchment characteristics as predictors </w:t>
      </w:r>
      <w:hyperlink w:anchor="tbl-predictors">
        <w:r>
          <w:rPr>
            <w:rStyle w:val="Hyperlink"/>
          </w:rPr>
          <w:t>Table 1</w:t>
        </w:r>
      </w:hyperlink>
      <w:r>
        <w:t>. XGBoost is a gradient boosting algorithm that constructs an ensemble of decision trees, where each tree iteratively corrects errors from previous trees to improve predictive accuracy (Chen et al. 2016). The model was trained on annual BFI observations in order to estimate annual BFI in ungauged basins. These annual BFI estimates were averaged over time to represent long-term BFI, consistent with the time-integrated nature of our response metric.</w:t>
      </w:r>
    </w:p>
    <w:tbl>
      <w:tblPr>
        <w:tblStyle w:val="Table"/>
        <w:tblW w:w="5000" w:type="pct"/>
        <w:tblLayout w:type="fixed"/>
        <w:tblLook w:val="0000" w:firstRow="0" w:lastRow="0" w:firstColumn="0" w:lastColumn="0" w:noHBand="0" w:noVBand="0"/>
      </w:tblPr>
      <w:tblGrid>
        <w:gridCol w:w="9576"/>
      </w:tblGrid>
      <w:tr w:rsidR="007A45B6" w14:paraId="7AFD7188" w14:textId="77777777">
        <w:tc>
          <w:tcPr>
            <w:tcW w:w="7920" w:type="dxa"/>
          </w:tcPr>
          <w:p w14:paraId="529F8EC7" w14:textId="77777777" w:rsidR="007A45B6" w:rsidRDefault="008869FD">
            <w:pPr>
              <w:pStyle w:val="ImageCaption"/>
              <w:spacing w:before="200"/>
            </w:pPr>
            <w:bookmarkStart w:id="16" w:name="tbl-predictors"/>
            <w:r>
              <w:t>Table 1: Basin-characteristic variables used in reduced XGBoost model. A list of initial predictor variables used in the full model is provided in the Supplemental Information.</w:t>
            </w:r>
          </w:p>
          <w:tbl>
            <w:tblPr>
              <w:tblStyle w:val="Table"/>
              <w:tblW w:w="5000" w:type="pct"/>
              <w:tblLayout w:type="fixed"/>
              <w:tblLook w:val="0020" w:firstRow="1" w:lastRow="0" w:firstColumn="0" w:lastColumn="0" w:noHBand="0" w:noVBand="0"/>
            </w:tblPr>
            <w:tblGrid>
              <w:gridCol w:w="1820"/>
              <w:gridCol w:w="4030"/>
              <w:gridCol w:w="1040"/>
              <w:gridCol w:w="2470"/>
            </w:tblGrid>
            <w:tr w:rsidR="007A45B6" w14:paraId="0BE32056" w14:textId="77777777" w:rsidTr="007A45B6">
              <w:trPr>
                <w:cnfStyle w:val="100000000000" w:firstRow="1" w:lastRow="0" w:firstColumn="0" w:lastColumn="0" w:oddVBand="0" w:evenVBand="0" w:oddHBand="0" w:evenHBand="0" w:firstRowFirstColumn="0" w:firstRowLastColumn="0" w:lastRowFirstColumn="0" w:lastRowLastColumn="0"/>
                <w:tblHeader/>
              </w:trPr>
              <w:tc>
                <w:tcPr>
                  <w:tcW w:w="1540" w:type="dxa"/>
                </w:tcPr>
                <w:p w14:paraId="4E355B15" w14:textId="77777777" w:rsidR="007A45B6" w:rsidRDefault="007A45B6">
                  <w:pPr>
                    <w:pStyle w:val="Compact"/>
                  </w:pPr>
                </w:p>
              </w:tc>
              <w:tc>
                <w:tcPr>
                  <w:tcW w:w="3410" w:type="dxa"/>
                </w:tcPr>
                <w:p w14:paraId="6FF418F5" w14:textId="77777777" w:rsidR="007A45B6" w:rsidRDefault="008869FD">
                  <w:pPr>
                    <w:pStyle w:val="Compact"/>
                    <w:jc w:val="center"/>
                  </w:pPr>
                  <w:r>
                    <w:t>Variable</w:t>
                  </w:r>
                </w:p>
              </w:tc>
              <w:tc>
                <w:tcPr>
                  <w:tcW w:w="880" w:type="dxa"/>
                </w:tcPr>
                <w:p w14:paraId="026E512A" w14:textId="77777777" w:rsidR="007A45B6" w:rsidRDefault="008869FD">
                  <w:pPr>
                    <w:pStyle w:val="Compact"/>
                    <w:jc w:val="center"/>
                  </w:pPr>
                  <w:r>
                    <w:t>Source</w:t>
                  </w:r>
                </w:p>
              </w:tc>
              <w:tc>
                <w:tcPr>
                  <w:tcW w:w="2090" w:type="dxa"/>
                </w:tcPr>
                <w:p w14:paraId="5D2C69C9" w14:textId="77777777" w:rsidR="007A45B6" w:rsidRDefault="008869FD">
                  <w:pPr>
                    <w:pStyle w:val="Compact"/>
                    <w:jc w:val="center"/>
                  </w:pPr>
                  <w:r>
                    <w:t>Geoprocessing</w:t>
                  </w:r>
                </w:p>
              </w:tc>
            </w:tr>
            <w:tr w:rsidR="007A45B6" w14:paraId="18250FE0" w14:textId="77777777">
              <w:tc>
                <w:tcPr>
                  <w:tcW w:w="1540" w:type="dxa"/>
                </w:tcPr>
                <w:p w14:paraId="235C4555" w14:textId="77777777" w:rsidR="007A45B6" w:rsidRDefault="008869FD">
                  <w:pPr>
                    <w:pStyle w:val="Compact"/>
                    <w:jc w:val="center"/>
                  </w:pPr>
                  <w:r>
                    <w:t>Hydroclimate</w:t>
                  </w:r>
                </w:p>
              </w:tc>
              <w:tc>
                <w:tcPr>
                  <w:tcW w:w="3410" w:type="dxa"/>
                </w:tcPr>
                <w:p w14:paraId="25DC894D" w14:textId="77777777" w:rsidR="007A45B6" w:rsidRDefault="008869FD">
                  <w:pPr>
                    <w:pStyle w:val="Compact"/>
                    <w:jc w:val="center"/>
                  </w:pPr>
                  <w:r>
                    <w:t>Temperature</w:t>
                  </w:r>
                </w:p>
              </w:tc>
              <w:tc>
                <w:tcPr>
                  <w:tcW w:w="880" w:type="dxa"/>
                </w:tcPr>
                <w:p w14:paraId="188C0406" w14:textId="77777777" w:rsidR="007A45B6" w:rsidRDefault="008869FD">
                  <w:pPr>
                    <w:pStyle w:val="Compact"/>
                    <w:jc w:val="center"/>
                  </w:pPr>
                  <w:r>
                    <w:t>PRISM</w:t>
                  </w:r>
                </w:p>
              </w:tc>
              <w:tc>
                <w:tcPr>
                  <w:tcW w:w="2090" w:type="dxa"/>
                </w:tcPr>
                <w:p w14:paraId="4E8324BC" w14:textId="77777777" w:rsidR="007A45B6" w:rsidRDefault="008869FD">
                  <w:pPr>
                    <w:pStyle w:val="Compact"/>
                    <w:jc w:val="center"/>
                  </w:pPr>
                  <w:r>
                    <w:t>Basin Mean</w:t>
                  </w:r>
                </w:p>
              </w:tc>
            </w:tr>
            <w:tr w:rsidR="007A45B6" w14:paraId="5EF70D39" w14:textId="77777777">
              <w:tc>
                <w:tcPr>
                  <w:tcW w:w="1540" w:type="dxa"/>
                </w:tcPr>
                <w:p w14:paraId="60DEB41A" w14:textId="77777777" w:rsidR="007A45B6" w:rsidRDefault="007A45B6">
                  <w:pPr>
                    <w:pStyle w:val="Compact"/>
                  </w:pPr>
                </w:p>
              </w:tc>
              <w:tc>
                <w:tcPr>
                  <w:tcW w:w="3410" w:type="dxa"/>
                </w:tcPr>
                <w:p w14:paraId="5AB03E55" w14:textId="77777777" w:rsidR="007A45B6" w:rsidRDefault="008869FD">
                  <w:pPr>
                    <w:pStyle w:val="Compact"/>
                    <w:jc w:val="center"/>
                  </w:pPr>
                  <w:r>
                    <w:t>Mean Precip</w:t>
                  </w:r>
                </w:p>
              </w:tc>
              <w:tc>
                <w:tcPr>
                  <w:tcW w:w="880" w:type="dxa"/>
                </w:tcPr>
                <w:p w14:paraId="36542A81" w14:textId="77777777" w:rsidR="007A45B6" w:rsidRDefault="008869FD">
                  <w:pPr>
                    <w:pStyle w:val="Compact"/>
                    <w:jc w:val="center"/>
                  </w:pPr>
                  <w:r>
                    <w:t>PRISM</w:t>
                  </w:r>
                </w:p>
              </w:tc>
              <w:tc>
                <w:tcPr>
                  <w:tcW w:w="2090" w:type="dxa"/>
                </w:tcPr>
                <w:p w14:paraId="55EF78B8" w14:textId="77777777" w:rsidR="007A45B6" w:rsidRDefault="008869FD">
                  <w:pPr>
                    <w:pStyle w:val="Compact"/>
                    <w:jc w:val="center"/>
                  </w:pPr>
                  <w:r>
                    <w:t>Basin Mean</w:t>
                  </w:r>
                </w:p>
              </w:tc>
            </w:tr>
            <w:tr w:rsidR="007A45B6" w14:paraId="0AF79A5B" w14:textId="77777777">
              <w:tc>
                <w:tcPr>
                  <w:tcW w:w="1540" w:type="dxa"/>
                </w:tcPr>
                <w:p w14:paraId="46C33081" w14:textId="77777777" w:rsidR="007A45B6" w:rsidRDefault="007A45B6">
                  <w:pPr>
                    <w:pStyle w:val="Compact"/>
                  </w:pPr>
                </w:p>
              </w:tc>
              <w:tc>
                <w:tcPr>
                  <w:tcW w:w="3410" w:type="dxa"/>
                </w:tcPr>
                <w:p w14:paraId="492894D0" w14:textId="77777777" w:rsidR="007A45B6" w:rsidRDefault="008869FD">
                  <w:pPr>
                    <w:pStyle w:val="Compact"/>
                    <w:jc w:val="center"/>
                  </w:pPr>
                  <w:r>
                    <w:t>Reference ET</w:t>
                  </w:r>
                </w:p>
              </w:tc>
              <w:tc>
                <w:tcPr>
                  <w:tcW w:w="880" w:type="dxa"/>
                </w:tcPr>
                <w:p w14:paraId="34E1C222" w14:textId="77777777" w:rsidR="007A45B6" w:rsidRDefault="008869FD">
                  <w:pPr>
                    <w:pStyle w:val="Compact"/>
                    <w:jc w:val="center"/>
                  </w:pPr>
                  <w:r>
                    <w:t>MODIS</w:t>
                  </w:r>
                </w:p>
              </w:tc>
              <w:tc>
                <w:tcPr>
                  <w:tcW w:w="2090" w:type="dxa"/>
                </w:tcPr>
                <w:p w14:paraId="53E172A2" w14:textId="77777777" w:rsidR="007A45B6" w:rsidRDefault="008869FD">
                  <w:pPr>
                    <w:pStyle w:val="Compact"/>
                    <w:jc w:val="center"/>
                  </w:pPr>
                  <w:r>
                    <w:t>Basin Mean</w:t>
                  </w:r>
                </w:p>
              </w:tc>
            </w:tr>
            <w:tr w:rsidR="007A45B6" w14:paraId="1F2BF651" w14:textId="77777777">
              <w:tc>
                <w:tcPr>
                  <w:tcW w:w="1540" w:type="dxa"/>
                </w:tcPr>
                <w:p w14:paraId="57E93EF1" w14:textId="77777777" w:rsidR="007A45B6" w:rsidRDefault="008869FD">
                  <w:pPr>
                    <w:pStyle w:val="Compact"/>
                    <w:jc w:val="center"/>
                  </w:pPr>
                  <w:r>
                    <w:t>Geospatial</w:t>
                  </w:r>
                </w:p>
              </w:tc>
              <w:tc>
                <w:tcPr>
                  <w:tcW w:w="3410" w:type="dxa"/>
                </w:tcPr>
                <w:p w14:paraId="2A2091FF" w14:textId="77777777" w:rsidR="007A45B6" w:rsidRDefault="008869FD">
                  <w:pPr>
                    <w:pStyle w:val="Compact"/>
                    <w:jc w:val="center"/>
                  </w:pPr>
                  <w:r>
                    <w:t>Elevation</w:t>
                  </w:r>
                </w:p>
              </w:tc>
              <w:tc>
                <w:tcPr>
                  <w:tcW w:w="880" w:type="dxa"/>
                </w:tcPr>
                <w:p w14:paraId="3E8DB370" w14:textId="77777777" w:rsidR="007A45B6" w:rsidRDefault="008869FD">
                  <w:pPr>
                    <w:pStyle w:val="Compact"/>
                    <w:jc w:val="center"/>
                  </w:pPr>
                  <w:r>
                    <w:t>DEM</w:t>
                  </w:r>
                </w:p>
              </w:tc>
              <w:tc>
                <w:tcPr>
                  <w:tcW w:w="2090" w:type="dxa"/>
                </w:tcPr>
                <w:p w14:paraId="5D299452" w14:textId="77777777" w:rsidR="007A45B6" w:rsidRDefault="008869FD">
                  <w:pPr>
                    <w:pStyle w:val="Compact"/>
                    <w:jc w:val="center"/>
                  </w:pPr>
                  <w:r>
                    <w:t>Basin Mean</w:t>
                  </w:r>
                </w:p>
              </w:tc>
            </w:tr>
            <w:tr w:rsidR="007A45B6" w14:paraId="241B449C" w14:textId="77777777">
              <w:tc>
                <w:tcPr>
                  <w:tcW w:w="1540" w:type="dxa"/>
                </w:tcPr>
                <w:p w14:paraId="749543CF" w14:textId="77777777" w:rsidR="007A45B6" w:rsidRDefault="007A45B6">
                  <w:pPr>
                    <w:pStyle w:val="Compact"/>
                  </w:pPr>
                </w:p>
              </w:tc>
              <w:tc>
                <w:tcPr>
                  <w:tcW w:w="3410" w:type="dxa"/>
                </w:tcPr>
                <w:p w14:paraId="1D5759DB" w14:textId="77777777" w:rsidR="007A45B6" w:rsidRDefault="008869FD">
                  <w:pPr>
                    <w:pStyle w:val="Compact"/>
                    <w:jc w:val="center"/>
                  </w:pPr>
                  <w:r>
                    <w:t>Soil Type A</w:t>
                  </w:r>
                </w:p>
              </w:tc>
              <w:tc>
                <w:tcPr>
                  <w:tcW w:w="880" w:type="dxa"/>
                </w:tcPr>
                <w:p w14:paraId="3B1EF190" w14:textId="77777777" w:rsidR="007A45B6" w:rsidRDefault="008869FD">
                  <w:pPr>
                    <w:pStyle w:val="Compact"/>
                    <w:jc w:val="center"/>
                  </w:pPr>
                  <w:r>
                    <w:t>SSURGO</w:t>
                  </w:r>
                </w:p>
              </w:tc>
              <w:tc>
                <w:tcPr>
                  <w:tcW w:w="2090" w:type="dxa"/>
                </w:tcPr>
                <w:p w14:paraId="2D25F456" w14:textId="77777777" w:rsidR="007A45B6" w:rsidRDefault="008869FD">
                  <w:pPr>
                    <w:pStyle w:val="Compact"/>
                    <w:jc w:val="center"/>
                  </w:pPr>
                  <w:r>
                    <w:t>% Areal Coverage</w:t>
                  </w:r>
                </w:p>
              </w:tc>
            </w:tr>
            <w:tr w:rsidR="007A45B6" w14:paraId="3F7AF100" w14:textId="77777777">
              <w:tc>
                <w:tcPr>
                  <w:tcW w:w="1540" w:type="dxa"/>
                </w:tcPr>
                <w:p w14:paraId="4523E572" w14:textId="77777777" w:rsidR="007A45B6" w:rsidRDefault="007A45B6">
                  <w:pPr>
                    <w:pStyle w:val="Compact"/>
                  </w:pPr>
                </w:p>
              </w:tc>
              <w:tc>
                <w:tcPr>
                  <w:tcW w:w="3410" w:type="dxa"/>
                </w:tcPr>
                <w:p w14:paraId="0D2618EA" w14:textId="77777777" w:rsidR="007A45B6" w:rsidRDefault="008869FD">
                  <w:pPr>
                    <w:pStyle w:val="Compact"/>
                    <w:jc w:val="center"/>
                  </w:pPr>
                  <w:r>
                    <w:t>Soil Type C</w:t>
                  </w:r>
                </w:p>
              </w:tc>
              <w:tc>
                <w:tcPr>
                  <w:tcW w:w="880" w:type="dxa"/>
                </w:tcPr>
                <w:p w14:paraId="09967BF6" w14:textId="77777777" w:rsidR="007A45B6" w:rsidRDefault="008869FD">
                  <w:pPr>
                    <w:pStyle w:val="Compact"/>
                    <w:jc w:val="center"/>
                  </w:pPr>
                  <w:r>
                    <w:t>SSURGO</w:t>
                  </w:r>
                </w:p>
              </w:tc>
              <w:tc>
                <w:tcPr>
                  <w:tcW w:w="2090" w:type="dxa"/>
                </w:tcPr>
                <w:p w14:paraId="6D1E539F" w14:textId="77777777" w:rsidR="007A45B6" w:rsidRDefault="008869FD">
                  <w:pPr>
                    <w:pStyle w:val="Compact"/>
                    <w:jc w:val="center"/>
                  </w:pPr>
                  <w:r>
                    <w:t>% Areal Coverage</w:t>
                  </w:r>
                </w:p>
              </w:tc>
            </w:tr>
            <w:tr w:rsidR="007A45B6" w14:paraId="2044ED1E" w14:textId="77777777">
              <w:tc>
                <w:tcPr>
                  <w:tcW w:w="1540" w:type="dxa"/>
                </w:tcPr>
                <w:p w14:paraId="6A7C589A" w14:textId="77777777" w:rsidR="007A45B6" w:rsidRDefault="007A45B6">
                  <w:pPr>
                    <w:pStyle w:val="Compact"/>
                  </w:pPr>
                </w:p>
              </w:tc>
              <w:tc>
                <w:tcPr>
                  <w:tcW w:w="3410" w:type="dxa"/>
                </w:tcPr>
                <w:p w14:paraId="3F5FF059" w14:textId="77777777" w:rsidR="007A45B6" w:rsidRDefault="008869FD">
                  <w:pPr>
                    <w:pStyle w:val="Compact"/>
                    <w:jc w:val="center"/>
                  </w:pPr>
                  <w:r>
                    <w:t>Land Cover - Open Water</w:t>
                  </w:r>
                </w:p>
              </w:tc>
              <w:tc>
                <w:tcPr>
                  <w:tcW w:w="880" w:type="dxa"/>
                </w:tcPr>
                <w:p w14:paraId="5E946F74" w14:textId="77777777" w:rsidR="007A45B6" w:rsidRDefault="008869FD">
                  <w:pPr>
                    <w:pStyle w:val="Compact"/>
                    <w:jc w:val="center"/>
                  </w:pPr>
                  <w:r>
                    <w:t>NLCD</w:t>
                  </w:r>
                </w:p>
              </w:tc>
              <w:tc>
                <w:tcPr>
                  <w:tcW w:w="2090" w:type="dxa"/>
                </w:tcPr>
                <w:p w14:paraId="7F84AF45" w14:textId="77777777" w:rsidR="007A45B6" w:rsidRDefault="008869FD">
                  <w:pPr>
                    <w:pStyle w:val="Compact"/>
                    <w:jc w:val="center"/>
                  </w:pPr>
                  <w:r>
                    <w:t>% Areal Coverage</w:t>
                  </w:r>
                </w:p>
              </w:tc>
            </w:tr>
            <w:tr w:rsidR="007A45B6" w14:paraId="5EE848B2" w14:textId="77777777">
              <w:tc>
                <w:tcPr>
                  <w:tcW w:w="1540" w:type="dxa"/>
                </w:tcPr>
                <w:p w14:paraId="0F4965E7" w14:textId="77777777" w:rsidR="007A45B6" w:rsidRDefault="007A45B6">
                  <w:pPr>
                    <w:pStyle w:val="Compact"/>
                  </w:pPr>
                </w:p>
              </w:tc>
              <w:tc>
                <w:tcPr>
                  <w:tcW w:w="3410" w:type="dxa"/>
                </w:tcPr>
                <w:p w14:paraId="0DD705C5" w14:textId="77777777" w:rsidR="007A45B6" w:rsidRDefault="008869FD">
                  <w:pPr>
                    <w:pStyle w:val="Compact"/>
                    <w:jc w:val="center"/>
                  </w:pPr>
                  <w:r>
                    <w:t>Land Cover - Low Develoment</w:t>
                  </w:r>
                </w:p>
              </w:tc>
              <w:tc>
                <w:tcPr>
                  <w:tcW w:w="880" w:type="dxa"/>
                </w:tcPr>
                <w:p w14:paraId="0D05088C" w14:textId="77777777" w:rsidR="007A45B6" w:rsidRDefault="008869FD">
                  <w:pPr>
                    <w:pStyle w:val="Compact"/>
                    <w:jc w:val="center"/>
                  </w:pPr>
                  <w:r>
                    <w:t>NLCD</w:t>
                  </w:r>
                </w:p>
              </w:tc>
              <w:tc>
                <w:tcPr>
                  <w:tcW w:w="2090" w:type="dxa"/>
                </w:tcPr>
                <w:p w14:paraId="15259C42" w14:textId="77777777" w:rsidR="007A45B6" w:rsidRDefault="008869FD">
                  <w:pPr>
                    <w:pStyle w:val="Compact"/>
                    <w:jc w:val="center"/>
                  </w:pPr>
                  <w:r>
                    <w:t>% Areal Coverage</w:t>
                  </w:r>
                </w:p>
              </w:tc>
            </w:tr>
            <w:tr w:rsidR="007A45B6" w14:paraId="64B9E2D8" w14:textId="77777777">
              <w:tc>
                <w:tcPr>
                  <w:tcW w:w="1540" w:type="dxa"/>
                </w:tcPr>
                <w:p w14:paraId="1039C1C3" w14:textId="77777777" w:rsidR="007A45B6" w:rsidRDefault="007A45B6">
                  <w:pPr>
                    <w:pStyle w:val="Compact"/>
                  </w:pPr>
                </w:p>
              </w:tc>
              <w:tc>
                <w:tcPr>
                  <w:tcW w:w="3410" w:type="dxa"/>
                </w:tcPr>
                <w:p w14:paraId="12CB1B4D" w14:textId="77777777" w:rsidR="007A45B6" w:rsidRDefault="008869FD">
                  <w:pPr>
                    <w:pStyle w:val="Compact"/>
                    <w:jc w:val="center"/>
                  </w:pPr>
                  <w:r>
                    <w:t>Land Cover - Evergreen Forest</w:t>
                  </w:r>
                </w:p>
              </w:tc>
              <w:tc>
                <w:tcPr>
                  <w:tcW w:w="880" w:type="dxa"/>
                </w:tcPr>
                <w:p w14:paraId="14E31B10" w14:textId="77777777" w:rsidR="007A45B6" w:rsidRDefault="008869FD">
                  <w:pPr>
                    <w:pStyle w:val="Compact"/>
                    <w:jc w:val="center"/>
                  </w:pPr>
                  <w:r>
                    <w:t>NLCD</w:t>
                  </w:r>
                </w:p>
              </w:tc>
              <w:tc>
                <w:tcPr>
                  <w:tcW w:w="2090" w:type="dxa"/>
                </w:tcPr>
                <w:p w14:paraId="6791F03B" w14:textId="77777777" w:rsidR="007A45B6" w:rsidRDefault="008869FD">
                  <w:pPr>
                    <w:pStyle w:val="Compact"/>
                    <w:jc w:val="center"/>
                  </w:pPr>
                  <w:r>
                    <w:t>% Areal Coverage</w:t>
                  </w:r>
                </w:p>
              </w:tc>
            </w:tr>
            <w:tr w:rsidR="007A45B6" w14:paraId="72D867D8" w14:textId="77777777">
              <w:tc>
                <w:tcPr>
                  <w:tcW w:w="1540" w:type="dxa"/>
                </w:tcPr>
                <w:p w14:paraId="4A406963" w14:textId="77777777" w:rsidR="007A45B6" w:rsidRDefault="007A45B6">
                  <w:pPr>
                    <w:pStyle w:val="Compact"/>
                  </w:pPr>
                </w:p>
              </w:tc>
              <w:tc>
                <w:tcPr>
                  <w:tcW w:w="3410" w:type="dxa"/>
                </w:tcPr>
                <w:p w14:paraId="2417CA8A" w14:textId="77777777" w:rsidR="007A45B6" w:rsidRDefault="008869FD">
                  <w:pPr>
                    <w:pStyle w:val="Compact"/>
                    <w:jc w:val="center"/>
                  </w:pPr>
                  <w:r>
                    <w:t>Land Cover - Herbaceous</w:t>
                  </w:r>
                </w:p>
              </w:tc>
              <w:tc>
                <w:tcPr>
                  <w:tcW w:w="880" w:type="dxa"/>
                </w:tcPr>
                <w:p w14:paraId="3FC1E63A" w14:textId="77777777" w:rsidR="007A45B6" w:rsidRDefault="008869FD">
                  <w:pPr>
                    <w:pStyle w:val="Compact"/>
                    <w:jc w:val="center"/>
                  </w:pPr>
                  <w:r>
                    <w:t>NLCD</w:t>
                  </w:r>
                </w:p>
              </w:tc>
              <w:tc>
                <w:tcPr>
                  <w:tcW w:w="2090" w:type="dxa"/>
                </w:tcPr>
                <w:p w14:paraId="0CAA0D99" w14:textId="77777777" w:rsidR="007A45B6" w:rsidRDefault="008869FD">
                  <w:pPr>
                    <w:pStyle w:val="Compact"/>
                    <w:jc w:val="center"/>
                  </w:pPr>
                  <w:r>
                    <w:t>% Areal Coverage</w:t>
                  </w:r>
                </w:p>
              </w:tc>
            </w:tr>
            <w:bookmarkEnd w:id="16"/>
          </w:tbl>
          <w:p w14:paraId="7314AB53" w14:textId="77777777" w:rsidR="007A45B6" w:rsidRDefault="007A45B6"/>
        </w:tc>
      </w:tr>
    </w:tbl>
    <w:p w14:paraId="67F95B46" w14:textId="77777777" w:rsidR="007A45B6" w:rsidRDefault="008869FD">
      <w:pPr>
        <w:pStyle w:val="BodyText"/>
      </w:pPr>
      <w:r>
        <w:lastRenderedPageBreak/>
        <w:t>The training dataset consisted of 7,724 site-year observations, where each observation represents annual BFI for a single water year at a given USGS streamgage. These observations were paired with 45 predictor variables derived from basin characteristics and climate data. Predictor selection was based on prior hydrologic studies, data availability across the study area, and pairwise correlation screening to minimize multicollinearity. The predictors included basin-averaged climate metrics (e.g., precipitati</w:t>
      </w:r>
      <w:r>
        <w:t>on, temperature), topographic features (e.g., elevation, slope), and land surface attributes (e.g., land cover classes, soil type, karst presence).</w:t>
      </w:r>
    </w:p>
    <w:p w14:paraId="642F89C8" w14:textId="77777777" w:rsidR="007A45B6" w:rsidRDefault="008869FD">
      <w:pPr>
        <w:pStyle w:val="BodyText"/>
      </w:pPr>
      <w:r>
        <w:t>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 (Lundberg an</w:t>
      </w:r>
      <w:r>
        <w:t xml:space="preserve">d Lee 2017) to assess global feature importance and rank predictors. SHAP values quantify both the magnitude and direction of each feature’s contribution to predictions. The ten most important features—based on mean absolute SHAP value—were retained in a reduced model, which showed improved predictive accuracy and efficiency over the full model and regional models. Sensitivity analyses tested region-specific models and smaller predictor subsets; however, the state-wide model using SHAP-prioritized features </w:t>
      </w:r>
      <w:r>
        <w:t>consistently outperformed alternatives.</w:t>
      </w:r>
    </w:p>
    <w:tbl>
      <w:tblPr>
        <w:tblStyle w:val="Table"/>
        <w:tblW w:w="5000" w:type="pct"/>
        <w:tblLayout w:type="fixed"/>
        <w:tblLook w:val="0000" w:firstRow="0" w:lastRow="0" w:firstColumn="0" w:lastColumn="0" w:noHBand="0" w:noVBand="0"/>
      </w:tblPr>
      <w:tblGrid>
        <w:gridCol w:w="9576"/>
      </w:tblGrid>
      <w:tr w:rsidR="007A45B6" w14:paraId="752BA30E" w14:textId="77777777">
        <w:tc>
          <w:tcPr>
            <w:tcW w:w="7920" w:type="dxa"/>
          </w:tcPr>
          <w:p w14:paraId="0EC5B971" w14:textId="77777777" w:rsidR="007A45B6" w:rsidRDefault="008869FD">
            <w:pPr>
              <w:pStyle w:val="Compact"/>
              <w:jc w:val="center"/>
            </w:pPr>
            <w:bookmarkStart w:id="17" w:name="fig-shap_values"/>
            <w:r>
              <w:rPr>
                <w:noProof/>
              </w:rPr>
              <w:lastRenderedPageBreak/>
              <w:drawing>
                <wp:inline distT="0" distB="0" distL="0" distR="0" wp14:anchorId="7F209816" wp14:editId="207791C2">
                  <wp:extent cx="5334000" cy="3810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shap_summary.png"/>
                          <pic:cNvPicPr>
                            <a:picLocks noChangeAspect="1" noChangeArrowheads="1"/>
                          </pic:cNvPicPr>
                        </pic:nvPicPr>
                        <pic:blipFill>
                          <a:blip r:embed="rId7"/>
                          <a:stretch>
                            <a:fillRect/>
                          </a:stretch>
                        </pic:blipFill>
                        <pic:spPr bwMode="auto">
                          <a:xfrm>
                            <a:off x="0" y="0"/>
                            <a:ext cx="5334000" cy="3810000"/>
                          </a:xfrm>
                          <a:prstGeom prst="rect">
                            <a:avLst/>
                          </a:prstGeom>
                          <a:noFill/>
                          <a:ln w="9525">
                            <a:noFill/>
                            <a:headEnd/>
                            <a:tailEnd/>
                          </a:ln>
                        </pic:spPr>
                      </pic:pic>
                    </a:graphicData>
                  </a:graphic>
                </wp:inline>
              </w:drawing>
            </w:r>
          </w:p>
          <w:p w14:paraId="5267DA39" w14:textId="77777777" w:rsidR="007A45B6" w:rsidRDefault="008869FD">
            <w:pPr>
              <w:pStyle w:val="ImageCaption"/>
              <w:spacing w:before="200"/>
            </w:pPr>
            <w:r>
              <w:t>Figure 2: SHAP value plot of features used in final model. The number to the right of the feature name is the mean absolute SHAP value. Land cover features are indicated by the percentage of cover by each land cover type and soil types are defined by hydrologic soil group.</w:t>
            </w:r>
          </w:p>
        </w:tc>
        <w:bookmarkEnd w:id="17"/>
      </w:tr>
    </w:tbl>
    <w:p w14:paraId="261B54F0" w14:textId="77777777" w:rsidR="007A45B6" w:rsidRDefault="008869FD">
      <w:pPr>
        <w:pStyle w:val="BodyText"/>
      </w:pPr>
      <w:r>
        <w:t xml:space="preserve">The model dataset was evaluated using 10-fold cross-validation, ensuring robust performance estimates and guarding against overfitting </w:t>
      </w:r>
      <w:hyperlink w:anchor="fig-k-fold">
        <w:r>
          <w:rPr>
            <w:rStyle w:val="Hyperlink"/>
          </w:rPr>
          <w:t>Figure 3</w:t>
        </w:r>
      </w:hyperlink>
      <w:r>
        <w:t xml:space="preserve"> . In each iteration (fold), the model was trained on 90% of the data and validated on the remaining 10%, with folds rotated until all data had been used for validation in separate models. Root mean squared error (RMSE) was used as the primary performance metric. Model performance on unseen data was strong, with an overall R² of 0.764. Additional model validation results are presented in section 3.2.1.</w:t>
      </w:r>
    </w:p>
    <w:tbl>
      <w:tblPr>
        <w:tblStyle w:val="Table"/>
        <w:tblW w:w="5000" w:type="pct"/>
        <w:tblLayout w:type="fixed"/>
        <w:tblLook w:val="0000" w:firstRow="0" w:lastRow="0" w:firstColumn="0" w:lastColumn="0" w:noHBand="0" w:noVBand="0"/>
      </w:tblPr>
      <w:tblGrid>
        <w:gridCol w:w="9576"/>
      </w:tblGrid>
      <w:tr w:rsidR="007A45B6" w14:paraId="4B2F7382" w14:textId="77777777">
        <w:tc>
          <w:tcPr>
            <w:tcW w:w="7920" w:type="dxa"/>
          </w:tcPr>
          <w:p w14:paraId="0196309E" w14:textId="77777777" w:rsidR="007A45B6" w:rsidRDefault="008869FD">
            <w:pPr>
              <w:pStyle w:val="Compact"/>
              <w:jc w:val="center"/>
            </w:pPr>
            <w:bookmarkStart w:id="18" w:name="fig-k-fold"/>
            <w:r>
              <w:rPr>
                <w:noProof/>
              </w:rPr>
              <w:lastRenderedPageBreak/>
              <w:drawing>
                <wp:inline distT="0" distB="0" distL="0" distR="0" wp14:anchorId="261F8C6E" wp14:editId="235B2058">
                  <wp:extent cx="5334000" cy="310216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images/k-fold_fig.png"/>
                          <pic:cNvPicPr>
                            <a:picLocks noChangeAspect="1" noChangeArrowheads="1"/>
                          </pic:cNvPicPr>
                        </pic:nvPicPr>
                        <pic:blipFill>
                          <a:blip r:embed="rId8"/>
                          <a:stretch>
                            <a:fillRect/>
                          </a:stretch>
                        </pic:blipFill>
                        <pic:spPr bwMode="auto">
                          <a:xfrm>
                            <a:off x="0" y="0"/>
                            <a:ext cx="5334000" cy="3102161"/>
                          </a:xfrm>
                          <a:prstGeom prst="rect">
                            <a:avLst/>
                          </a:prstGeom>
                          <a:noFill/>
                          <a:ln w="9525">
                            <a:noFill/>
                            <a:headEnd/>
                            <a:tailEnd/>
                          </a:ln>
                        </pic:spPr>
                      </pic:pic>
                    </a:graphicData>
                  </a:graphic>
                </wp:inline>
              </w:drawing>
            </w:r>
          </w:p>
          <w:p w14:paraId="79D3BE10" w14:textId="77777777" w:rsidR="007A45B6" w:rsidRDefault="008869FD">
            <w:pPr>
              <w:pStyle w:val="ImageCaption"/>
              <w:spacing w:before="200"/>
            </w:pPr>
            <w:r>
              <w:t xml:space="preserve">Figure 3: Schematic of </w:t>
            </w:r>
            <m:oMath>
              <m:r>
                <w:rPr>
                  <w:rFonts w:ascii="Cambria Math" w:hAnsi="Cambria Math"/>
                </w:rPr>
                <m:t>k</m:t>
              </m:r>
            </m:oMath>
            <w:r>
              <w:t xml:space="preserve">-fold cross validation. The dataset is randomly divided into </w:t>
            </w:r>
            <m:oMath>
              <m:r>
                <w:rPr>
                  <w:rFonts w:ascii="Cambria Math" w:hAnsi="Cambria Math"/>
                </w:rPr>
                <m:t>k</m:t>
              </m:r>
            </m:oMath>
            <w:r>
              <w:t xml:space="preserve"> stratified folds. Each fold serves as the validation set once, while the remaining folds are combined to create a training set for model development. Performance metrics for the test set are calculated and recorded, and this process is repeated for all </w:t>
            </w:r>
            <m:oMath>
              <m:r>
                <w:rPr>
                  <w:rFonts w:ascii="Cambria Math" w:hAnsi="Cambria Math"/>
                </w:rPr>
                <m:t>k</m:t>
              </m:r>
            </m:oMath>
            <w:r>
              <w:t xml:space="preserve"> folds.</w:t>
            </w:r>
          </w:p>
        </w:tc>
        <w:bookmarkEnd w:id="18"/>
      </w:tr>
    </w:tbl>
    <w:p w14:paraId="766F25A7" w14:textId="77777777" w:rsidR="007A45B6" w:rsidRDefault="008869FD">
      <w:pPr>
        <w:pStyle w:val="BodyText"/>
      </w:pPr>
      <w:r>
        <w:t>Hyperparameter tuning was performed through an internal grid search. The search evaluated combinations of key parameters including the number of trees, learning rate (</w:t>
      </w:r>
      <m:oMath>
        <m:r>
          <w:rPr>
            <w:rFonts w:ascii="Cambria Math" w:hAnsi="Cambria Math"/>
          </w:rPr>
          <m:t>η</m:t>
        </m:r>
      </m:oMath>
      <w:r>
        <w:t>), minimum split loss (</w:t>
      </w:r>
      <m:oMath>
        <m:r>
          <w:rPr>
            <w:rFonts w:ascii="Cambria Math" w:hAnsi="Cambria Math"/>
          </w:rPr>
          <m:t>γ</m:t>
        </m:r>
      </m:oMath>
      <w:r>
        <w:t xml:space="preserve">), tree depth, and minimum child weight. A full discussion of these hyperparametes can be found in Chen et al. (2016). The final model used 700 trees, </w:t>
      </w:r>
      <m:oMath>
        <m:r>
          <w:rPr>
            <w:rFonts w:ascii="Cambria Math" w:hAnsi="Cambria Math"/>
          </w:rPr>
          <m:t>η</m:t>
        </m:r>
      </m:oMath>
      <w:r>
        <w:t xml:space="preserve"> of 0.05, </w:t>
      </w:r>
      <m:oMath>
        <m:r>
          <w:rPr>
            <w:rFonts w:ascii="Cambria Math" w:hAnsi="Cambria Math"/>
          </w:rPr>
          <m:t>γ</m:t>
        </m:r>
      </m:oMath>
      <w:r>
        <w:t xml:space="preserve"> of 0.075, a maximum depth of 7, and a minimum child weight of 5. All parameters were selected for their consistent reduction in RMSE across validation folds.</w:t>
      </w:r>
    </w:p>
    <w:p w14:paraId="2104794C" w14:textId="548C6D95" w:rsidR="007A45B6" w:rsidRDefault="00630889">
      <w:pPr>
        <w:pStyle w:val="Heading3"/>
      </w:pPr>
      <w:bookmarkStart w:id="19" w:name="statistical-analyses"/>
      <w:bookmarkStart w:id="20" w:name="_Toc199318242"/>
      <w:bookmarkEnd w:id="14"/>
      <w:r>
        <w:t xml:space="preserve">2.5 </w:t>
      </w:r>
      <w:r w:rsidR="008869FD">
        <w:t>Statistical Analyses</w:t>
      </w:r>
      <w:bookmarkEnd w:id="20"/>
    </w:p>
    <w:p w14:paraId="43AE153A" w14:textId="77777777" w:rsidR="007A45B6" w:rsidRDefault="008869FD">
      <w:pPr>
        <w:pStyle w:val="FirstParagraph"/>
      </w:pPr>
      <w:r>
        <w:t>Statistical analyses were conducted on annual BFI values from instrumented streamgages to identify site-specific temporal trends using the Mann–Kendall nonparametric trend test (Kendall 1970; Mann 1945). This test detects monotonic trends in non-normally distributed data and assumes the absence of autocorrelation. This test is widely used in hydrologic trend studies (Ficklin et al. 2016; Ayers et al. 2019; Woodhouse et al. 2022).</w:t>
      </w:r>
    </w:p>
    <w:p w14:paraId="087129E4" w14:textId="77777777" w:rsidR="007A45B6" w:rsidRDefault="008869FD">
      <w:pPr>
        <w:pStyle w:val="BodyText"/>
      </w:pPr>
      <w:r>
        <w:t>To account for potential autocorrelation in annual BFI time series at each instrumented site, we applied the Durbin–Watson test (Durbin and Watson 1950). Four streamgages exhibited significant autocorrelation; these sites were excluded from the trend analysis to avoid inflated variance in the Mann–Kendall statistic and potential bias in trend detection (Hamed and Rao 1998). As all autocorrelated series were removed, pre-whitening using the Hamed–Rao method was unnecessary (Hamed and Rao 1998). Trends with a</w:t>
      </w:r>
      <w:r>
        <w:t xml:space="preserve"> </w:t>
      </w:r>
      <m:oMath>
        <m:r>
          <w:rPr>
            <w:rFonts w:ascii="Cambria Math" w:hAnsi="Cambria Math"/>
          </w:rPr>
          <m:t>α</m:t>
        </m:r>
        <m:r>
          <m:rPr>
            <m:sty m:val="p"/>
          </m:rPr>
          <w:rPr>
            <w:rFonts w:ascii="Cambria Math" w:hAnsi="Cambria Math"/>
          </w:rPr>
          <m:t>≤</m:t>
        </m:r>
        <m:r>
          <w:rPr>
            <w:rFonts w:ascii="Cambria Math" w:hAnsi="Cambria Math"/>
          </w:rPr>
          <m:t>0.05</m:t>
        </m:r>
      </m:oMath>
      <w:r>
        <w:t xml:space="preserve"> </w:t>
      </w:r>
      <w:r>
        <w:t>are considered significant.</w:t>
      </w:r>
    </w:p>
    <w:p w14:paraId="7860BECE" w14:textId="24501D7B" w:rsidR="007A45B6" w:rsidRDefault="00630889">
      <w:pPr>
        <w:pStyle w:val="Heading2"/>
      </w:pPr>
      <w:bookmarkStart w:id="21" w:name="results"/>
      <w:bookmarkStart w:id="22" w:name="_Toc199318243"/>
      <w:bookmarkEnd w:id="19"/>
      <w:bookmarkEnd w:id="4"/>
      <w:r>
        <w:lastRenderedPageBreak/>
        <w:t xml:space="preserve">3. </w:t>
      </w:r>
      <w:r w:rsidR="008869FD">
        <w:t>Results</w:t>
      </w:r>
      <w:bookmarkEnd w:id="22"/>
    </w:p>
    <w:p w14:paraId="3284E0C5" w14:textId="1584D47F" w:rsidR="007A45B6" w:rsidRDefault="00630889">
      <w:pPr>
        <w:pStyle w:val="Heading3"/>
      </w:pPr>
      <w:bookmarkStart w:id="23" w:name="observed-bfi-in-gauged-catchments"/>
      <w:bookmarkStart w:id="24" w:name="_Toc199318244"/>
      <w:r>
        <w:t xml:space="preserve">3.1 </w:t>
      </w:r>
      <w:r w:rsidR="008869FD">
        <w:t>Observed BFI in Gauged Catchments</w:t>
      </w:r>
      <w:bookmarkEnd w:id="24"/>
    </w:p>
    <w:p w14:paraId="2EAFA9AD" w14:textId="77777777" w:rsidR="007A45B6" w:rsidRDefault="008869FD">
      <w:pPr>
        <w:pStyle w:val="FirstParagraph"/>
      </w:pPr>
      <w:r>
        <w:t xml:space="preserve">The long-term BFI for the 205 gauged reaches across Arizona is illustrated in </w:t>
      </w:r>
      <w:hyperlink w:anchor="fig-instrumented-bfi">
        <w:r>
          <w:rPr>
            <w:rStyle w:val="Hyperlink"/>
          </w:rPr>
          <w:t>Figure 4</w:t>
        </w:r>
      </w:hyperlink>
      <w:r>
        <w:t xml:space="preserve"> .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 (Chambless et al. 2023). High long-term BFI values (&gt;0.8) are also found at the spring-fed headwaters of the Verde River and Fossil Creek, which have si</w:t>
      </w:r>
      <w:r>
        <w:t>milar highly-karstic, snowmelt-driven recharge areas.</w:t>
      </w:r>
    </w:p>
    <w:p w14:paraId="240D2FF6" w14:textId="77777777" w:rsidR="007A45B6" w:rsidRDefault="008869FD">
      <w:pPr>
        <w:pStyle w:val="BodyText"/>
      </w:pPr>
      <w:r>
        <w:t>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576"/>
      </w:tblGrid>
      <w:tr w:rsidR="007A45B6" w14:paraId="529E7198" w14:textId="77777777">
        <w:tc>
          <w:tcPr>
            <w:tcW w:w="7920" w:type="dxa"/>
          </w:tcPr>
          <w:p w14:paraId="28F5A93D" w14:textId="77777777" w:rsidR="007A45B6" w:rsidRDefault="008869FD">
            <w:pPr>
              <w:pStyle w:val="Compact"/>
              <w:jc w:val="center"/>
            </w:pPr>
            <w:bookmarkStart w:id="25" w:name="fig-instrumented-bfi"/>
            <w:r>
              <w:rPr>
                <w:noProof/>
              </w:rPr>
              <w:lastRenderedPageBreak/>
              <w:drawing>
                <wp:inline distT="0" distB="0" distL="0" distR="0" wp14:anchorId="79F49546" wp14:editId="370F9F4F">
                  <wp:extent cx="5334000" cy="644033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updated/BFI_Instrumented_20240404.png"/>
                          <pic:cNvPicPr>
                            <a:picLocks noChangeAspect="1" noChangeArrowheads="1"/>
                          </pic:cNvPicPr>
                        </pic:nvPicPr>
                        <pic:blipFill>
                          <a:blip r:embed="rId9"/>
                          <a:stretch>
                            <a:fillRect/>
                          </a:stretch>
                        </pic:blipFill>
                        <pic:spPr bwMode="auto">
                          <a:xfrm>
                            <a:off x="0" y="0"/>
                            <a:ext cx="5334000" cy="6440332"/>
                          </a:xfrm>
                          <a:prstGeom prst="rect">
                            <a:avLst/>
                          </a:prstGeom>
                          <a:noFill/>
                          <a:ln w="9525">
                            <a:noFill/>
                            <a:headEnd/>
                            <a:tailEnd/>
                          </a:ln>
                        </pic:spPr>
                      </pic:pic>
                    </a:graphicData>
                  </a:graphic>
                </wp:inline>
              </w:drawing>
            </w:r>
          </w:p>
          <w:p w14:paraId="736A5DD4" w14:textId="77777777" w:rsidR="007A45B6" w:rsidRDefault="008869FD">
            <w:pPr>
              <w:pStyle w:val="ImageCaption"/>
              <w:spacing w:before="200"/>
            </w:pPr>
            <w:r>
              <w:t>Figure 4: Long-term BFI for the period of record from instrumented stream flow data.</w:t>
            </w:r>
          </w:p>
        </w:tc>
        <w:bookmarkEnd w:id="25"/>
      </w:tr>
    </w:tbl>
    <w:p w14:paraId="2378BD7F" w14:textId="72C2AC85" w:rsidR="007A45B6" w:rsidRDefault="00630889">
      <w:pPr>
        <w:pStyle w:val="Heading4"/>
      </w:pPr>
      <w:bookmarkStart w:id="26" w:name="sec-bfi-trends"/>
      <w:r>
        <w:t xml:space="preserve">3.1.1 </w:t>
      </w:r>
      <w:r w:rsidR="008869FD">
        <w:t>Trends in BFI</w:t>
      </w:r>
    </w:p>
    <w:p w14:paraId="6A0A6C7A" w14:textId="77777777" w:rsidR="007A45B6" w:rsidRDefault="008869FD">
      <w:pPr>
        <w:pStyle w:val="FirstParagraph"/>
      </w:pPr>
      <w:r>
        <w:t xml:space="preserve">Trends in long-term BFI over the period of record for each streamgage are illustrated in </w:t>
      </w:r>
      <w:hyperlink w:anchor="fig-instrumented-trend">
        <w:r>
          <w:rPr>
            <w:rStyle w:val="Hyperlink"/>
          </w:rPr>
          <w:t>Figure 5</w:t>
        </w:r>
      </w:hyperlink>
      <w:r>
        <w:t xml:space="preserve"> and summarized in </w:t>
      </w:r>
      <w:hyperlink w:anchor="tbl-trends">
        <w:r>
          <w:rPr>
            <w:rStyle w:val="Hyperlink"/>
          </w:rPr>
          <w:t>Table 2</w:t>
        </w:r>
      </w:hyperlink>
      <w:r>
        <w:t xml:space="preserve">. Long-term BFI trends were assessed at all instrumented sites using the Mann–Kendall test. As BFI quantifies the proportion of streamflow attributed to base flow, its long-term trends inherently reflect changes in subsurface contributions relative to total flow. A 72.2% coincidence rate between </w:t>
      </w:r>
      <w:r>
        <w:lastRenderedPageBreak/>
        <w:t xml:space="preserve">significant base flow and BFI trends supports the interpretation that changes in BFI are largely driven by underlying base-flow dynamics. Statistically significant long-term BFI trends were observed across numerous </w:t>
      </w:r>
      <w:r>
        <w:t>sites, with spatial variation highlighting regional differences in hydrologic response.</w:t>
      </w:r>
    </w:p>
    <w:p w14:paraId="2CF07F21" w14:textId="77777777" w:rsidR="007A45B6" w:rsidRDefault="008869FD">
      <w:pPr>
        <w:pStyle w:val="BodyText"/>
      </w:pPr>
      <w:hyperlink w:anchor="fig-instrumented-trend">
        <w:r>
          <w:rPr>
            <w:rStyle w:val="Hyperlink"/>
          </w:rPr>
          <w:t>Figure 5</w:t>
        </w:r>
      </w:hyperlink>
      <w:r>
        <w:t xml:space="preserve"> 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w="5000" w:type="pct"/>
        <w:tblLayout w:type="fixed"/>
        <w:tblLook w:val="0000" w:firstRow="0" w:lastRow="0" w:firstColumn="0" w:lastColumn="0" w:noHBand="0" w:noVBand="0"/>
      </w:tblPr>
      <w:tblGrid>
        <w:gridCol w:w="9576"/>
      </w:tblGrid>
      <w:tr w:rsidR="007A45B6" w14:paraId="3363F39F" w14:textId="77777777">
        <w:tc>
          <w:tcPr>
            <w:tcW w:w="7920" w:type="dxa"/>
          </w:tcPr>
          <w:p w14:paraId="2149E3AA" w14:textId="77777777" w:rsidR="007A45B6" w:rsidRDefault="008869FD">
            <w:pPr>
              <w:pStyle w:val="Compact"/>
              <w:jc w:val="center"/>
            </w:pPr>
            <w:bookmarkStart w:id="27" w:name="fig-instrumented-trend"/>
            <w:r>
              <w:rPr>
                <w:noProof/>
              </w:rPr>
              <w:drawing>
                <wp:inline distT="0" distB="0" distL="0" distR="0" wp14:anchorId="6D5F5D5B" wp14:editId="7E8D6D15">
                  <wp:extent cx="5334000" cy="6344316"/>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updated/BFITrends_20250404.png"/>
                          <pic:cNvPicPr>
                            <a:picLocks noChangeAspect="1" noChangeArrowheads="1"/>
                          </pic:cNvPicPr>
                        </pic:nvPicPr>
                        <pic:blipFill>
                          <a:blip r:embed="rId10"/>
                          <a:stretch>
                            <a:fillRect/>
                          </a:stretch>
                        </pic:blipFill>
                        <pic:spPr bwMode="auto">
                          <a:xfrm>
                            <a:off x="0" y="0"/>
                            <a:ext cx="5334000" cy="6344316"/>
                          </a:xfrm>
                          <a:prstGeom prst="rect">
                            <a:avLst/>
                          </a:prstGeom>
                          <a:noFill/>
                          <a:ln w="9525">
                            <a:noFill/>
                            <a:headEnd/>
                            <a:tailEnd/>
                          </a:ln>
                        </pic:spPr>
                      </pic:pic>
                    </a:graphicData>
                  </a:graphic>
                </wp:inline>
              </w:drawing>
            </w:r>
          </w:p>
          <w:p w14:paraId="2AAFBFF5" w14:textId="77777777" w:rsidR="007A45B6" w:rsidRDefault="008869FD">
            <w:pPr>
              <w:pStyle w:val="ImageCaption"/>
              <w:spacing w:before="200"/>
            </w:pPr>
            <w:r>
              <w:t xml:space="preserve">Figure 5: Trends in BFI over full period of record for instrumented sites used in this study. </w:t>
            </w:r>
            <w:r>
              <w:lastRenderedPageBreak/>
              <w:t>Red downward (blue upward) arrows indicate a decreasing (increasing) trend at a significance level of 5%. White circles represent sites with no statistically significant trends.</w:t>
            </w:r>
          </w:p>
        </w:tc>
        <w:bookmarkEnd w:id="27"/>
      </w:tr>
    </w:tbl>
    <w:p w14:paraId="1C85D788" w14:textId="1B2F4A57" w:rsidR="007A45B6" w:rsidRDefault="00630889">
      <w:pPr>
        <w:pStyle w:val="Heading4"/>
      </w:pPr>
      <w:bookmarkStart w:id="28" w:name="classification-trends"/>
      <w:bookmarkEnd w:id="26"/>
      <w:r>
        <w:lastRenderedPageBreak/>
        <w:t xml:space="preserve">3.1.2 </w:t>
      </w:r>
      <w:r w:rsidR="008869FD">
        <w:t>Classification Trends</w:t>
      </w:r>
    </w:p>
    <w:p w14:paraId="55AA3BCB" w14:textId="77777777" w:rsidR="007A45B6" w:rsidRDefault="008869FD">
      <w:pPr>
        <w:pStyle w:val="FirstParagraph"/>
      </w:pPr>
      <w:r>
        <w:t xml:space="preserve">Classifications presented in </w:t>
      </w:r>
      <w:hyperlink w:anchor="tbl-trends">
        <w:r>
          <w:rPr>
            <w:rStyle w:val="Hyperlink"/>
          </w:rPr>
          <w:t>Table 2</w:t>
        </w:r>
      </w:hyperlink>
      <w: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w:t>
      </w:r>
      <w:r>
        <w:t xml:space="preserve"> (below the long-term median temperature), wet (above the long-term median precipitation), and dry (below the long-term median precipitation). Slope was categorized as high (above the median slope) and low (below the median slope).</w:t>
      </w:r>
    </w:p>
    <w:p w14:paraId="7EC4CE35" w14:textId="77777777" w:rsidR="007A45B6" w:rsidRDefault="008869FD">
      <w:pPr>
        <w:pStyle w:val="BodyText"/>
      </w:pPr>
      <w:r>
        <w:t>Statistically significant decreasing trends in long-term BFI were more common than increasing trends across all site classifications (</w:t>
      </w:r>
      <w:hyperlink w:anchor="tbl-trends">
        <w:r>
          <w:rPr>
            <w:rStyle w:val="Hyperlink"/>
          </w:rPr>
          <w:t>Table 2</w:t>
        </w:r>
      </w:hyperlink>
      <w:r>
        <w:t>).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w:t>
      </w:r>
      <w:r>
        <w:t>ting that regions with higher 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w:t>
      </w:r>
    </w:p>
    <w:tbl>
      <w:tblPr>
        <w:tblStyle w:val="Table"/>
        <w:tblW w:w="5000" w:type="pct"/>
        <w:tblLayout w:type="fixed"/>
        <w:tblLook w:val="0000" w:firstRow="0" w:lastRow="0" w:firstColumn="0" w:lastColumn="0" w:noHBand="0" w:noVBand="0"/>
      </w:tblPr>
      <w:tblGrid>
        <w:gridCol w:w="9576"/>
      </w:tblGrid>
      <w:tr w:rsidR="007A45B6" w14:paraId="2E7BB7FC" w14:textId="77777777">
        <w:tc>
          <w:tcPr>
            <w:tcW w:w="7920" w:type="dxa"/>
          </w:tcPr>
          <w:p w14:paraId="5F27C3EF" w14:textId="77777777" w:rsidR="007A45B6" w:rsidRDefault="008869FD">
            <w:pPr>
              <w:pStyle w:val="ImageCaption"/>
              <w:spacing w:before="200"/>
            </w:pPr>
            <w:bookmarkStart w:id="29" w:name="tbl-trends"/>
            <w:r>
              <w:t>Table 2: Comparison of trends for BFI for all sites split by various classifications. Only sites with a significant (</w:t>
            </w:r>
            <m:oMath>
              <m:r>
                <w:rPr>
                  <w:rFonts w:ascii="Cambria Math" w:hAnsi="Cambria Math"/>
                </w:rPr>
                <m:t>α</m:t>
              </m:r>
              <m:r>
                <w:rPr>
                  <w:rFonts w:ascii="Cambria Math" w:hAnsi="Cambria Math"/>
                </w:rPr>
                <m:t>≤</m:t>
              </m:r>
              <m:r>
                <w:rPr>
                  <w:rFonts w:ascii="Cambria Math" w:hAnsi="Cambria Math"/>
                </w:rPr>
                <m:t>0.05</m:t>
              </m:r>
            </m:oMath>
            <w: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60"/>
              <w:gridCol w:w="1560"/>
              <w:gridCol w:w="1560"/>
              <w:gridCol w:w="1560"/>
              <w:gridCol w:w="1560"/>
              <w:gridCol w:w="1560"/>
            </w:tblGrid>
            <w:tr w:rsidR="007A45B6" w14:paraId="1E5FE59F" w14:textId="77777777" w:rsidTr="007A45B6">
              <w:trPr>
                <w:cnfStyle w:val="100000000000" w:firstRow="1" w:lastRow="0" w:firstColumn="0" w:lastColumn="0" w:oddVBand="0" w:evenVBand="0" w:oddHBand="0" w:evenHBand="0" w:firstRowFirstColumn="0" w:firstRowLastColumn="0" w:lastRowFirstColumn="0" w:lastRowLastColumn="0"/>
                <w:tblHeader/>
              </w:trPr>
              <w:tc>
                <w:tcPr>
                  <w:tcW w:w="1320" w:type="dxa"/>
                </w:tcPr>
                <w:p w14:paraId="13948B42" w14:textId="77777777" w:rsidR="007A45B6" w:rsidRDefault="008869FD">
                  <w:pPr>
                    <w:pStyle w:val="Compact"/>
                    <w:jc w:val="center"/>
                  </w:pPr>
                  <w:r>
                    <w:rPr>
                      <w:b/>
                      <w:bCs/>
                    </w:rPr>
                    <w:t>Classification Group</w:t>
                  </w:r>
                </w:p>
              </w:tc>
              <w:tc>
                <w:tcPr>
                  <w:tcW w:w="1320" w:type="dxa"/>
                </w:tcPr>
                <w:p w14:paraId="44AF17E0" w14:textId="77777777" w:rsidR="007A45B6" w:rsidRDefault="008869FD">
                  <w:pPr>
                    <w:pStyle w:val="Compact"/>
                    <w:jc w:val="center"/>
                  </w:pPr>
                  <w:r>
                    <w:rPr>
                      <w:b/>
                      <w:bCs/>
                    </w:rPr>
                    <w:t>n</w:t>
                  </w:r>
                </w:p>
              </w:tc>
              <w:tc>
                <w:tcPr>
                  <w:tcW w:w="1320" w:type="dxa"/>
                </w:tcPr>
                <w:p w14:paraId="0C33CF5C" w14:textId="77777777" w:rsidR="007A45B6" w:rsidRDefault="008869FD">
                  <w:pPr>
                    <w:pStyle w:val="Compact"/>
                    <w:jc w:val="center"/>
                  </w:pPr>
                  <w:r>
                    <w:rPr>
                      <w:b/>
                      <w:bCs/>
                    </w:rPr>
                    <w:t>n_pos</w:t>
                  </w:r>
                </w:p>
              </w:tc>
              <w:tc>
                <w:tcPr>
                  <w:tcW w:w="1320" w:type="dxa"/>
                </w:tcPr>
                <w:p w14:paraId="3AA6ADE0" w14:textId="77777777" w:rsidR="007A45B6" w:rsidRDefault="008869FD">
                  <w:pPr>
                    <w:pStyle w:val="Compact"/>
                    <w:jc w:val="center"/>
                  </w:pPr>
                  <w:r>
                    <w:rPr>
                      <w:b/>
                      <w:bCs/>
                    </w:rPr>
                    <w:t>n_neg</w:t>
                  </w:r>
                </w:p>
              </w:tc>
              <w:tc>
                <w:tcPr>
                  <w:tcW w:w="1320" w:type="dxa"/>
                </w:tcPr>
                <w:p w14:paraId="27693FB8" w14:textId="77777777" w:rsidR="007A45B6" w:rsidRDefault="008869FD">
                  <w:pPr>
                    <w:pStyle w:val="Compact"/>
                    <w:jc w:val="center"/>
                  </w:pPr>
                  <w:r>
                    <w:rPr>
                      <w:b/>
                      <w:bCs/>
                    </w:rPr>
                    <w:t>perc_pos</w:t>
                  </w:r>
                </w:p>
              </w:tc>
              <w:tc>
                <w:tcPr>
                  <w:tcW w:w="1320" w:type="dxa"/>
                </w:tcPr>
                <w:p w14:paraId="0BBE4B6A" w14:textId="77777777" w:rsidR="007A45B6" w:rsidRDefault="008869FD">
                  <w:pPr>
                    <w:pStyle w:val="Compact"/>
                    <w:jc w:val="center"/>
                  </w:pPr>
                  <w:r>
                    <w:rPr>
                      <w:b/>
                      <w:bCs/>
                    </w:rPr>
                    <w:t>perc_neg</w:t>
                  </w:r>
                </w:p>
              </w:tc>
            </w:tr>
            <w:tr w:rsidR="007A45B6" w14:paraId="5C1E5F01" w14:textId="77777777">
              <w:tc>
                <w:tcPr>
                  <w:tcW w:w="1320" w:type="dxa"/>
                </w:tcPr>
                <w:p w14:paraId="5FF8BC82" w14:textId="77777777" w:rsidR="007A45B6" w:rsidRDefault="008869FD">
                  <w:pPr>
                    <w:pStyle w:val="Compact"/>
                    <w:jc w:val="center"/>
                  </w:pPr>
                  <w:r>
                    <w:t>Precipitation - Monsoon Dominated</w:t>
                  </w:r>
                </w:p>
              </w:tc>
              <w:tc>
                <w:tcPr>
                  <w:tcW w:w="1320" w:type="dxa"/>
                </w:tcPr>
                <w:p w14:paraId="6464A675" w14:textId="77777777" w:rsidR="007A45B6" w:rsidRDefault="008869FD">
                  <w:pPr>
                    <w:pStyle w:val="Compact"/>
                    <w:jc w:val="center"/>
                  </w:pPr>
                  <w:r>
                    <w:t>87</w:t>
                  </w:r>
                </w:p>
              </w:tc>
              <w:tc>
                <w:tcPr>
                  <w:tcW w:w="1320" w:type="dxa"/>
                </w:tcPr>
                <w:p w14:paraId="0452D18A" w14:textId="77777777" w:rsidR="007A45B6" w:rsidRDefault="008869FD">
                  <w:pPr>
                    <w:pStyle w:val="Compact"/>
                    <w:jc w:val="center"/>
                  </w:pPr>
                  <w:r>
                    <w:t>8</w:t>
                  </w:r>
                </w:p>
              </w:tc>
              <w:tc>
                <w:tcPr>
                  <w:tcW w:w="1320" w:type="dxa"/>
                </w:tcPr>
                <w:p w14:paraId="783D5859" w14:textId="77777777" w:rsidR="007A45B6" w:rsidRDefault="008869FD">
                  <w:pPr>
                    <w:pStyle w:val="Compact"/>
                    <w:jc w:val="center"/>
                  </w:pPr>
                  <w:r>
                    <w:t>21</w:t>
                  </w:r>
                </w:p>
              </w:tc>
              <w:tc>
                <w:tcPr>
                  <w:tcW w:w="1320" w:type="dxa"/>
                </w:tcPr>
                <w:p w14:paraId="64733788" w14:textId="77777777" w:rsidR="007A45B6" w:rsidRDefault="008869FD">
                  <w:pPr>
                    <w:pStyle w:val="Compact"/>
                    <w:jc w:val="center"/>
                  </w:pPr>
                  <w:r>
                    <w:t>0.092</w:t>
                  </w:r>
                </w:p>
              </w:tc>
              <w:tc>
                <w:tcPr>
                  <w:tcW w:w="1320" w:type="dxa"/>
                </w:tcPr>
                <w:p w14:paraId="33263725" w14:textId="77777777" w:rsidR="007A45B6" w:rsidRDefault="008869FD">
                  <w:pPr>
                    <w:pStyle w:val="Compact"/>
                    <w:jc w:val="center"/>
                  </w:pPr>
                  <w:r>
                    <w:t>0.241</w:t>
                  </w:r>
                </w:p>
              </w:tc>
            </w:tr>
            <w:tr w:rsidR="007A45B6" w14:paraId="368ACC0E" w14:textId="77777777">
              <w:tc>
                <w:tcPr>
                  <w:tcW w:w="1320" w:type="dxa"/>
                </w:tcPr>
                <w:p w14:paraId="142F9E08" w14:textId="77777777" w:rsidR="007A45B6" w:rsidRDefault="008869FD">
                  <w:pPr>
                    <w:pStyle w:val="Compact"/>
                    <w:jc w:val="center"/>
                  </w:pPr>
                  <w:r>
                    <w:t>Precipitation - Snowmelt Dominated</w:t>
                  </w:r>
                </w:p>
              </w:tc>
              <w:tc>
                <w:tcPr>
                  <w:tcW w:w="1320" w:type="dxa"/>
                </w:tcPr>
                <w:p w14:paraId="01CE4545" w14:textId="77777777" w:rsidR="007A45B6" w:rsidRDefault="008869FD">
                  <w:pPr>
                    <w:pStyle w:val="Compact"/>
                    <w:jc w:val="center"/>
                  </w:pPr>
                  <w:r>
                    <w:t>118</w:t>
                  </w:r>
                </w:p>
              </w:tc>
              <w:tc>
                <w:tcPr>
                  <w:tcW w:w="1320" w:type="dxa"/>
                </w:tcPr>
                <w:p w14:paraId="6144098F" w14:textId="77777777" w:rsidR="007A45B6" w:rsidRDefault="008869FD">
                  <w:pPr>
                    <w:pStyle w:val="Compact"/>
                    <w:jc w:val="center"/>
                  </w:pPr>
                  <w:r>
                    <w:t>9</w:t>
                  </w:r>
                </w:p>
              </w:tc>
              <w:tc>
                <w:tcPr>
                  <w:tcW w:w="1320" w:type="dxa"/>
                </w:tcPr>
                <w:p w14:paraId="0A2F9436" w14:textId="77777777" w:rsidR="007A45B6" w:rsidRDefault="008869FD">
                  <w:pPr>
                    <w:pStyle w:val="Compact"/>
                    <w:jc w:val="center"/>
                  </w:pPr>
                  <w:r>
                    <w:t>12</w:t>
                  </w:r>
                </w:p>
              </w:tc>
              <w:tc>
                <w:tcPr>
                  <w:tcW w:w="1320" w:type="dxa"/>
                </w:tcPr>
                <w:p w14:paraId="5E559D41" w14:textId="77777777" w:rsidR="007A45B6" w:rsidRDefault="008869FD">
                  <w:pPr>
                    <w:pStyle w:val="Compact"/>
                    <w:jc w:val="center"/>
                  </w:pPr>
                  <w:r>
                    <w:t>0.076</w:t>
                  </w:r>
                </w:p>
              </w:tc>
              <w:tc>
                <w:tcPr>
                  <w:tcW w:w="1320" w:type="dxa"/>
                </w:tcPr>
                <w:p w14:paraId="157EA4F3" w14:textId="77777777" w:rsidR="007A45B6" w:rsidRDefault="008869FD">
                  <w:pPr>
                    <w:pStyle w:val="Compact"/>
                    <w:jc w:val="center"/>
                  </w:pPr>
                  <w:r>
                    <w:t>0.102</w:t>
                  </w:r>
                </w:p>
              </w:tc>
            </w:tr>
            <w:tr w:rsidR="007A45B6" w14:paraId="5429693F" w14:textId="77777777">
              <w:tc>
                <w:tcPr>
                  <w:tcW w:w="1320" w:type="dxa"/>
                </w:tcPr>
                <w:p w14:paraId="05C2FD65" w14:textId="77777777" w:rsidR="007A45B6" w:rsidRDefault="008869FD">
                  <w:pPr>
                    <w:pStyle w:val="Compact"/>
                    <w:jc w:val="center"/>
                  </w:pPr>
                  <w:r>
                    <w:lastRenderedPageBreak/>
                    <w:t>Physiographic Region - Basin and Range</w:t>
                  </w:r>
                </w:p>
              </w:tc>
              <w:tc>
                <w:tcPr>
                  <w:tcW w:w="1320" w:type="dxa"/>
                </w:tcPr>
                <w:p w14:paraId="247FCA09" w14:textId="77777777" w:rsidR="007A45B6" w:rsidRDefault="008869FD">
                  <w:pPr>
                    <w:pStyle w:val="Compact"/>
                    <w:jc w:val="center"/>
                  </w:pPr>
                  <w:r>
                    <w:t>156</w:t>
                  </w:r>
                </w:p>
              </w:tc>
              <w:tc>
                <w:tcPr>
                  <w:tcW w:w="1320" w:type="dxa"/>
                </w:tcPr>
                <w:p w14:paraId="5576738A" w14:textId="77777777" w:rsidR="007A45B6" w:rsidRDefault="008869FD">
                  <w:pPr>
                    <w:pStyle w:val="Compact"/>
                    <w:jc w:val="center"/>
                  </w:pPr>
                  <w:r>
                    <w:t>14</w:t>
                  </w:r>
                </w:p>
              </w:tc>
              <w:tc>
                <w:tcPr>
                  <w:tcW w:w="1320" w:type="dxa"/>
                </w:tcPr>
                <w:p w14:paraId="3C3B5EC8" w14:textId="77777777" w:rsidR="007A45B6" w:rsidRDefault="008869FD">
                  <w:pPr>
                    <w:pStyle w:val="Compact"/>
                    <w:jc w:val="center"/>
                  </w:pPr>
                  <w:r>
                    <w:t>26</w:t>
                  </w:r>
                </w:p>
              </w:tc>
              <w:tc>
                <w:tcPr>
                  <w:tcW w:w="1320" w:type="dxa"/>
                </w:tcPr>
                <w:p w14:paraId="4CAFFCD7" w14:textId="77777777" w:rsidR="007A45B6" w:rsidRDefault="008869FD">
                  <w:pPr>
                    <w:pStyle w:val="Compact"/>
                    <w:jc w:val="center"/>
                  </w:pPr>
                  <w:r>
                    <w:t>0.090</w:t>
                  </w:r>
                </w:p>
              </w:tc>
              <w:tc>
                <w:tcPr>
                  <w:tcW w:w="1320" w:type="dxa"/>
                </w:tcPr>
                <w:p w14:paraId="1683AA4F" w14:textId="77777777" w:rsidR="007A45B6" w:rsidRDefault="008869FD">
                  <w:pPr>
                    <w:pStyle w:val="Compact"/>
                    <w:jc w:val="center"/>
                  </w:pPr>
                  <w:r>
                    <w:t>0.167</w:t>
                  </w:r>
                </w:p>
              </w:tc>
            </w:tr>
            <w:tr w:rsidR="007A45B6" w14:paraId="0F176644" w14:textId="77777777">
              <w:tc>
                <w:tcPr>
                  <w:tcW w:w="1320" w:type="dxa"/>
                </w:tcPr>
                <w:p w14:paraId="53B779D7" w14:textId="77777777" w:rsidR="007A45B6" w:rsidRDefault="008869FD">
                  <w:pPr>
                    <w:pStyle w:val="Compact"/>
                    <w:jc w:val="center"/>
                  </w:pPr>
                  <w:r>
                    <w:t>Physiographic Region - Colorado Plateau</w:t>
                  </w:r>
                </w:p>
              </w:tc>
              <w:tc>
                <w:tcPr>
                  <w:tcW w:w="1320" w:type="dxa"/>
                </w:tcPr>
                <w:p w14:paraId="40CA12C9" w14:textId="77777777" w:rsidR="007A45B6" w:rsidRDefault="008869FD">
                  <w:pPr>
                    <w:pStyle w:val="Compact"/>
                    <w:jc w:val="center"/>
                  </w:pPr>
                  <w:r>
                    <w:t>49</w:t>
                  </w:r>
                </w:p>
              </w:tc>
              <w:tc>
                <w:tcPr>
                  <w:tcW w:w="1320" w:type="dxa"/>
                </w:tcPr>
                <w:p w14:paraId="233F6F28" w14:textId="77777777" w:rsidR="007A45B6" w:rsidRDefault="008869FD">
                  <w:pPr>
                    <w:pStyle w:val="Compact"/>
                    <w:jc w:val="center"/>
                  </w:pPr>
                  <w:r>
                    <w:t>3</w:t>
                  </w:r>
                </w:p>
              </w:tc>
              <w:tc>
                <w:tcPr>
                  <w:tcW w:w="1320" w:type="dxa"/>
                </w:tcPr>
                <w:p w14:paraId="5398059B" w14:textId="77777777" w:rsidR="007A45B6" w:rsidRDefault="008869FD">
                  <w:pPr>
                    <w:pStyle w:val="Compact"/>
                    <w:jc w:val="center"/>
                  </w:pPr>
                  <w:r>
                    <w:t>7</w:t>
                  </w:r>
                </w:p>
              </w:tc>
              <w:tc>
                <w:tcPr>
                  <w:tcW w:w="1320" w:type="dxa"/>
                </w:tcPr>
                <w:p w14:paraId="0A1BEE5E" w14:textId="77777777" w:rsidR="007A45B6" w:rsidRDefault="008869FD">
                  <w:pPr>
                    <w:pStyle w:val="Compact"/>
                    <w:jc w:val="center"/>
                  </w:pPr>
                  <w:r>
                    <w:t>0.061</w:t>
                  </w:r>
                </w:p>
              </w:tc>
              <w:tc>
                <w:tcPr>
                  <w:tcW w:w="1320" w:type="dxa"/>
                </w:tcPr>
                <w:p w14:paraId="6C944491" w14:textId="77777777" w:rsidR="007A45B6" w:rsidRDefault="008869FD">
                  <w:pPr>
                    <w:pStyle w:val="Compact"/>
                    <w:jc w:val="center"/>
                  </w:pPr>
                  <w:r>
                    <w:t>0.143</w:t>
                  </w:r>
                </w:p>
              </w:tc>
            </w:tr>
            <w:tr w:rsidR="007A45B6" w14:paraId="138906B6" w14:textId="77777777">
              <w:tc>
                <w:tcPr>
                  <w:tcW w:w="1320" w:type="dxa"/>
                </w:tcPr>
                <w:p w14:paraId="0FBAEE49" w14:textId="77777777" w:rsidR="007A45B6" w:rsidRDefault="008869FD">
                  <w:pPr>
                    <w:pStyle w:val="Compact"/>
                    <w:jc w:val="center"/>
                  </w:pPr>
                  <w:r>
                    <w:t>Climate - Warm-Wet</w:t>
                  </w:r>
                </w:p>
              </w:tc>
              <w:tc>
                <w:tcPr>
                  <w:tcW w:w="1320" w:type="dxa"/>
                </w:tcPr>
                <w:p w14:paraId="1154271C" w14:textId="77777777" w:rsidR="007A45B6" w:rsidRDefault="008869FD">
                  <w:pPr>
                    <w:pStyle w:val="Compact"/>
                    <w:jc w:val="center"/>
                  </w:pPr>
                  <w:r>
                    <w:t>31</w:t>
                  </w:r>
                </w:p>
              </w:tc>
              <w:tc>
                <w:tcPr>
                  <w:tcW w:w="1320" w:type="dxa"/>
                </w:tcPr>
                <w:p w14:paraId="646D26AD" w14:textId="77777777" w:rsidR="007A45B6" w:rsidRDefault="008869FD">
                  <w:pPr>
                    <w:pStyle w:val="Compact"/>
                    <w:jc w:val="center"/>
                  </w:pPr>
                  <w:r>
                    <w:t>2</w:t>
                  </w:r>
                </w:p>
              </w:tc>
              <w:tc>
                <w:tcPr>
                  <w:tcW w:w="1320" w:type="dxa"/>
                </w:tcPr>
                <w:p w14:paraId="4A719BF4" w14:textId="77777777" w:rsidR="007A45B6" w:rsidRDefault="008869FD">
                  <w:pPr>
                    <w:pStyle w:val="Compact"/>
                    <w:jc w:val="center"/>
                  </w:pPr>
                  <w:r>
                    <w:t>6</w:t>
                  </w:r>
                </w:p>
              </w:tc>
              <w:tc>
                <w:tcPr>
                  <w:tcW w:w="1320" w:type="dxa"/>
                </w:tcPr>
                <w:p w14:paraId="0378C912" w14:textId="77777777" w:rsidR="007A45B6" w:rsidRDefault="008869FD">
                  <w:pPr>
                    <w:pStyle w:val="Compact"/>
                    <w:jc w:val="center"/>
                  </w:pPr>
                  <w:r>
                    <w:t>0.065</w:t>
                  </w:r>
                </w:p>
              </w:tc>
              <w:tc>
                <w:tcPr>
                  <w:tcW w:w="1320" w:type="dxa"/>
                </w:tcPr>
                <w:p w14:paraId="4BC65A75" w14:textId="77777777" w:rsidR="007A45B6" w:rsidRDefault="008869FD">
                  <w:pPr>
                    <w:pStyle w:val="Compact"/>
                    <w:jc w:val="center"/>
                  </w:pPr>
                  <w:r>
                    <w:t>0.194</w:t>
                  </w:r>
                </w:p>
              </w:tc>
            </w:tr>
            <w:tr w:rsidR="007A45B6" w14:paraId="2851109F" w14:textId="77777777">
              <w:tc>
                <w:tcPr>
                  <w:tcW w:w="1320" w:type="dxa"/>
                </w:tcPr>
                <w:p w14:paraId="0AD31D2E" w14:textId="77777777" w:rsidR="007A45B6" w:rsidRDefault="008869FD">
                  <w:pPr>
                    <w:pStyle w:val="Compact"/>
                    <w:jc w:val="center"/>
                  </w:pPr>
                  <w:r>
                    <w:t>Climate - Warm-Dry</w:t>
                  </w:r>
                </w:p>
              </w:tc>
              <w:tc>
                <w:tcPr>
                  <w:tcW w:w="1320" w:type="dxa"/>
                </w:tcPr>
                <w:p w14:paraId="601335DE" w14:textId="77777777" w:rsidR="007A45B6" w:rsidRDefault="008869FD">
                  <w:pPr>
                    <w:pStyle w:val="Compact"/>
                    <w:jc w:val="center"/>
                  </w:pPr>
                  <w:r>
                    <w:t>55</w:t>
                  </w:r>
                </w:p>
              </w:tc>
              <w:tc>
                <w:tcPr>
                  <w:tcW w:w="1320" w:type="dxa"/>
                </w:tcPr>
                <w:p w14:paraId="5C065C6A" w14:textId="77777777" w:rsidR="007A45B6" w:rsidRDefault="008869FD">
                  <w:pPr>
                    <w:pStyle w:val="Compact"/>
                    <w:jc w:val="center"/>
                  </w:pPr>
                  <w:r>
                    <w:t>6</w:t>
                  </w:r>
                </w:p>
              </w:tc>
              <w:tc>
                <w:tcPr>
                  <w:tcW w:w="1320" w:type="dxa"/>
                </w:tcPr>
                <w:p w14:paraId="7B143562" w14:textId="77777777" w:rsidR="007A45B6" w:rsidRDefault="008869FD">
                  <w:pPr>
                    <w:pStyle w:val="Compact"/>
                    <w:jc w:val="center"/>
                  </w:pPr>
                  <w:r>
                    <w:t>11</w:t>
                  </w:r>
                </w:p>
              </w:tc>
              <w:tc>
                <w:tcPr>
                  <w:tcW w:w="1320" w:type="dxa"/>
                </w:tcPr>
                <w:p w14:paraId="5150D980" w14:textId="77777777" w:rsidR="007A45B6" w:rsidRDefault="008869FD">
                  <w:pPr>
                    <w:pStyle w:val="Compact"/>
                    <w:jc w:val="center"/>
                  </w:pPr>
                  <w:r>
                    <w:t>0.109</w:t>
                  </w:r>
                </w:p>
              </w:tc>
              <w:tc>
                <w:tcPr>
                  <w:tcW w:w="1320" w:type="dxa"/>
                </w:tcPr>
                <w:p w14:paraId="25B4E8BB" w14:textId="77777777" w:rsidR="007A45B6" w:rsidRDefault="008869FD">
                  <w:pPr>
                    <w:pStyle w:val="Compact"/>
                    <w:jc w:val="center"/>
                  </w:pPr>
                  <w:r>
                    <w:t>0.200</w:t>
                  </w:r>
                </w:p>
              </w:tc>
            </w:tr>
            <w:tr w:rsidR="007A45B6" w14:paraId="32F2D169" w14:textId="77777777">
              <w:tc>
                <w:tcPr>
                  <w:tcW w:w="1320" w:type="dxa"/>
                </w:tcPr>
                <w:p w14:paraId="48F77090" w14:textId="77777777" w:rsidR="007A45B6" w:rsidRDefault="008869FD">
                  <w:pPr>
                    <w:pStyle w:val="Compact"/>
                    <w:jc w:val="center"/>
                  </w:pPr>
                  <w:r>
                    <w:t>Climate - Cool-Wet</w:t>
                  </w:r>
                </w:p>
              </w:tc>
              <w:tc>
                <w:tcPr>
                  <w:tcW w:w="1320" w:type="dxa"/>
                </w:tcPr>
                <w:p w14:paraId="57A6251E" w14:textId="77777777" w:rsidR="007A45B6" w:rsidRDefault="008869FD">
                  <w:pPr>
                    <w:pStyle w:val="Compact"/>
                    <w:jc w:val="center"/>
                  </w:pPr>
                  <w:r>
                    <w:t>74</w:t>
                  </w:r>
                </w:p>
              </w:tc>
              <w:tc>
                <w:tcPr>
                  <w:tcW w:w="1320" w:type="dxa"/>
                </w:tcPr>
                <w:p w14:paraId="1BEAE3D1" w14:textId="77777777" w:rsidR="007A45B6" w:rsidRDefault="008869FD">
                  <w:pPr>
                    <w:pStyle w:val="Compact"/>
                    <w:jc w:val="center"/>
                  </w:pPr>
                  <w:r>
                    <w:t>4</w:t>
                  </w:r>
                </w:p>
              </w:tc>
              <w:tc>
                <w:tcPr>
                  <w:tcW w:w="1320" w:type="dxa"/>
                </w:tcPr>
                <w:p w14:paraId="1D327C54" w14:textId="77777777" w:rsidR="007A45B6" w:rsidRDefault="008869FD">
                  <w:pPr>
                    <w:pStyle w:val="Compact"/>
                    <w:jc w:val="center"/>
                  </w:pPr>
                  <w:r>
                    <w:t>9</w:t>
                  </w:r>
                </w:p>
              </w:tc>
              <w:tc>
                <w:tcPr>
                  <w:tcW w:w="1320" w:type="dxa"/>
                </w:tcPr>
                <w:p w14:paraId="34D86D38" w14:textId="77777777" w:rsidR="007A45B6" w:rsidRDefault="008869FD">
                  <w:pPr>
                    <w:pStyle w:val="Compact"/>
                    <w:jc w:val="center"/>
                  </w:pPr>
                  <w:r>
                    <w:t>0.054</w:t>
                  </w:r>
                </w:p>
              </w:tc>
              <w:tc>
                <w:tcPr>
                  <w:tcW w:w="1320" w:type="dxa"/>
                </w:tcPr>
                <w:p w14:paraId="6DE2DADA" w14:textId="77777777" w:rsidR="007A45B6" w:rsidRDefault="008869FD">
                  <w:pPr>
                    <w:pStyle w:val="Compact"/>
                    <w:jc w:val="center"/>
                  </w:pPr>
                  <w:r>
                    <w:t>0.122</w:t>
                  </w:r>
                </w:p>
              </w:tc>
            </w:tr>
            <w:tr w:rsidR="007A45B6" w14:paraId="14777D3C" w14:textId="77777777">
              <w:tc>
                <w:tcPr>
                  <w:tcW w:w="1320" w:type="dxa"/>
                </w:tcPr>
                <w:p w14:paraId="2858787F" w14:textId="77777777" w:rsidR="007A45B6" w:rsidRDefault="008869FD">
                  <w:pPr>
                    <w:pStyle w:val="Compact"/>
                    <w:jc w:val="center"/>
                  </w:pPr>
                  <w:r>
                    <w:t>Climate - Cool-Dry</w:t>
                  </w:r>
                </w:p>
              </w:tc>
              <w:tc>
                <w:tcPr>
                  <w:tcW w:w="1320" w:type="dxa"/>
                </w:tcPr>
                <w:p w14:paraId="65136153" w14:textId="77777777" w:rsidR="007A45B6" w:rsidRDefault="008869FD">
                  <w:pPr>
                    <w:pStyle w:val="Compact"/>
                    <w:jc w:val="center"/>
                  </w:pPr>
                  <w:r>
                    <w:t>45</w:t>
                  </w:r>
                </w:p>
              </w:tc>
              <w:tc>
                <w:tcPr>
                  <w:tcW w:w="1320" w:type="dxa"/>
                </w:tcPr>
                <w:p w14:paraId="3389880B" w14:textId="77777777" w:rsidR="007A45B6" w:rsidRDefault="008869FD">
                  <w:pPr>
                    <w:pStyle w:val="Compact"/>
                    <w:jc w:val="center"/>
                  </w:pPr>
                  <w:r>
                    <w:t>5</w:t>
                  </w:r>
                </w:p>
              </w:tc>
              <w:tc>
                <w:tcPr>
                  <w:tcW w:w="1320" w:type="dxa"/>
                </w:tcPr>
                <w:p w14:paraId="3E34CE23" w14:textId="77777777" w:rsidR="007A45B6" w:rsidRDefault="008869FD">
                  <w:pPr>
                    <w:pStyle w:val="Compact"/>
                    <w:jc w:val="center"/>
                  </w:pPr>
                  <w:r>
                    <w:t>7</w:t>
                  </w:r>
                </w:p>
              </w:tc>
              <w:tc>
                <w:tcPr>
                  <w:tcW w:w="1320" w:type="dxa"/>
                </w:tcPr>
                <w:p w14:paraId="0AD4DAC7" w14:textId="77777777" w:rsidR="007A45B6" w:rsidRDefault="008869FD">
                  <w:pPr>
                    <w:pStyle w:val="Compact"/>
                    <w:jc w:val="center"/>
                  </w:pPr>
                  <w:r>
                    <w:t>0.111</w:t>
                  </w:r>
                </w:p>
              </w:tc>
              <w:tc>
                <w:tcPr>
                  <w:tcW w:w="1320" w:type="dxa"/>
                </w:tcPr>
                <w:p w14:paraId="22D9B167" w14:textId="77777777" w:rsidR="007A45B6" w:rsidRDefault="008869FD">
                  <w:pPr>
                    <w:pStyle w:val="Compact"/>
                    <w:jc w:val="center"/>
                  </w:pPr>
                  <w:r>
                    <w:t>0.156</w:t>
                  </w:r>
                </w:p>
              </w:tc>
            </w:tr>
            <w:tr w:rsidR="007A45B6" w14:paraId="33AA4281" w14:textId="77777777">
              <w:tc>
                <w:tcPr>
                  <w:tcW w:w="1320" w:type="dxa"/>
                </w:tcPr>
                <w:p w14:paraId="470C1ED8" w14:textId="77777777" w:rsidR="007A45B6" w:rsidRDefault="008869FD">
                  <w:pPr>
                    <w:pStyle w:val="Compact"/>
                    <w:jc w:val="center"/>
                  </w:pPr>
                  <w:r>
                    <w:t>Slope - High</w:t>
                  </w:r>
                </w:p>
              </w:tc>
              <w:tc>
                <w:tcPr>
                  <w:tcW w:w="1320" w:type="dxa"/>
                </w:tcPr>
                <w:p w14:paraId="37081937" w14:textId="77777777" w:rsidR="007A45B6" w:rsidRDefault="008869FD">
                  <w:pPr>
                    <w:pStyle w:val="Compact"/>
                    <w:jc w:val="center"/>
                  </w:pPr>
                  <w:r>
                    <w:t>102</w:t>
                  </w:r>
                </w:p>
              </w:tc>
              <w:tc>
                <w:tcPr>
                  <w:tcW w:w="1320" w:type="dxa"/>
                </w:tcPr>
                <w:p w14:paraId="4CBC172A" w14:textId="77777777" w:rsidR="007A45B6" w:rsidRDefault="008869FD">
                  <w:pPr>
                    <w:pStyle w:val="Compact"/>
                    <w:jc w:val="center"/>
                  </w:pPr>
                  <w:r>
                    <w:t>10</w:t>
                  </w:r>
                </w:p>
              </w:tc>
              <w:tc>
                <w:tcPr>
                  <w:tcW w:w="1320" w:type="dxa"/>
                </w:tcPr>
                <w:p w14:paraId="66D18B56" w14:textId="77777777" w:rsidR="007A45B6" w:rsidRDefault="008869FD">
                  <w:pPr>
                    <w:pStyle w:val="Compact"/>
                    <w:jc w:val="center"/>
                  </w:pPr>
                  <w:r>
                    <w:t>12</w:t>
                  </w:r>
                </w:p>
              </w:tc>
              <w:tc>
                <w:tcPr>
                  <w:tcW w:w="1320" w:type="dxa"/>
                </w:tcPr>
                <w:p w14:paraId="0FDB3D5C" w14:textId="77777777" w:rsidR="007A45B6" w:rsidRDefault="008869FD">
                  <w:pPr>
                    <w:pStyle w:val="Compact"/>
                    <w:jc w:val="center"/>
                  </w:pPr>
                  <w:r>
                    <w:t>0.098</w:t>
                  </w:r>
                </w:p>
              </w:tc>
              <w:tc>
                <w:tcPr>
                  <w:tcW w:w="1320" w:type="dxa"/>
                </w:tcPr>
                <w:p w14:paraId="68CDA11A" w14:textId="77777777" w:rsidR="007A45B6" w:rsidRDefault="008869FD">
                  <w:pPr>
                    <w:pStyle w:val="Compact"/>
                    <w:jc w:val="center"/>
                  </w:pPr>
                  <w:r>
                    <w:t>0.118</w:t>
                  </w:r>
                </w:p>
              </w:tc>
            </w:tr>
            <w:tr w:rsidR="007A45B6" w14:paraId="4B1996E2" w14:textId="77777777">
              <w:tc>
                <w:tcPr>
                  <w:tcW w:w="1320" w:type="dxa"/>
                </w:tcPr>
                <w:p w14:paraId="25C62376" w14:textId="77777777" w:rsidR="007A45B6" w:rsidRDefault="008869FD">
                  <w:pPr>
                    <w:pStyle w:val="Compact"/>
                    <w:jc w:val="center"/>
                  </w:pPr>
                  <w:r>
                    <w:t>Slope - Low</w:t>
                  </w:r>
                </w:p>
              </w:tc>
              <w:tc>
                <w:tcPr>
                  <w:tcW w:w="1320" w:type="dxa"/>
                </w:tcPr>
                <w:p w14:paraId="3D4B1C1E" w14:textId="77777777" w:rsidR="007A45B6" w:rsidRDefault="008869FD">
                  <w:pPr>
                    <w:pStyle w:val="Compact"/>
                    <w:jc w:val="center"/>
                  </w:pPr>
                  <w:r>
                    <w:t>103</w:t>
                  </w:r>
                </w:p>
              </w:tc>
              <w:tc>
                <w:tcPr>
                  <w:tcW w:w="1320" w:type="dxa"/>
                </w:tcPr>
                <w:p w14:paraId="058271DC" w14:textId="77777777" w:rsidR="007A45B6" w:rsidRDefault="008869FD">
                  <w:pPr>
                    <w:pStyle w:val="Compact"/>
                    <w:jc w:val="center"/>
                  </w:pPr>
                  <w:r>
                    <w:t>7</w:t>
                  </w:r>
                </w:p>
              </w:tc>
              <w:tc>
                <w:tcPr>
                  <w:tcW w:w="1320" w:type="dxa"/>
                </w:tcPr>
                <w:p w14:paraId="7856B8EB" w14:textId="77777777" w:rsidR="007A45B6" w:rsidRDefault="008869FD">
                  <w:pPr>
                    <w:pStyle w:val="Compact"/>
                    <w:jc w:val="center"/>
                  </w:pPr>
                  <w:r>
                    <w:t>21</w:t>
                  </w:r>
                </w:p>
              </w:tc>
              <w:tc>
                <w:tcPr>
                  <w:tcW w:w="1320" w:type="dxa"/>
                </w:tcPr>
                <w:p w14:paraId="320111D3" w14:textId="77777777" w:rsidR="007A45B6" w:rsidRDefault="008869FD">
                  <w:pPr>
                    <w:pStyle w:val="Compact"/>
                    <w:jc w:val="center"/>
                  </w:pPr>
                  <w:r>
                    <w:t>0.068</w:t>
                  </w:r>
                </w:p>
              </w:tc>
              <w:tc>
                <w:tcPr>
                  <w:tcW w:w="1320" w:type="dxa"/>
                </w:tcPr>
                <w:p w14:paraId="6E158844" w14:textId="77777777" w:rsidR="007A45B6" w:rsidRDefault="008869FD">
                  <w:pPr>
                    <w:pStyle w:val="Compact"/>
                    <w:jc w:val="center"/>
                  </w:pPr>
                  <w:r>
                    <w:t>0.204</w:t>
                  </w:r>
                </w:p>
              </w:tc>
            </w:tr>
            <w:bookmarkEnd w:id="29"/>
          </w:tbl>
          <w:p w14:paraId="2FBE3172" w14:textId="77777777" w:rsidR="007A45B6" w:rsidRDefault="007A45B6"/>
        </w:tc>
      </w:tr>
    </w:tbl>
    <w:p w14:paraId="5B4E02A8" w14:textId="33D4A149" w:rsidR="007A45B6" w:rsidRDefault="00630889">
      <w:pPr>
        <w:pStyle w:val="Heading4"/>
      </w:pPr>
      <w:bookmarkStart w:id="30" w:name="coincident-climate-trends"/>
      <w:bookmarkEnd w:id="28"/>
      <w:r>
        <w:lastRenderedPageBreak/>
        <w:t xml:space="preserve">3.1.3 </w:t>
      </w:r>
      <w:r w:rsidR="008869FD">
        <w:t>Coincident Climate Trends</w:t>
      </w:r>
    </w:p>
    <w:p w14:paraId="5AC8C524" w14:textId="77777777" w:rsidR="007A45B6" w:rsidRDefault="008869FD">
      <w:pPr>
        <w:pStyle w:val="FirstParagraph"/>
      </w:pPr>
      <w:r>
        <w:t xml:space="preserve">Coincident trends are defined as those in which long-term BFI trends match in direction with climate variable trends over the same period. Results are summarized in </w:t>
      </w:r>
      <w:hyperlink w:anchor="tbl-coincident-trends">
        <w:r>
          <w:rPr>
            <w:rStyle w:val="Hyperlink"/>
          </w:rPr>
          <w:t>Table 3</w:t>
        </w:r>
      </w:hyperlink>
      <w:r>
        <w:t>. This analysis includes both significant and non-significant trends, which is appropriate where the influence of complex, interconnected processes may not always manifest as statistically significant patterns over limited observational periods (Ficklin et al. 2016). Coincidence was highest with precipitation (64.88% for base flow; 53.17% for BFI), followed by ETO and then temperature. Temperature trends most often show an inverse relationship—i.e., warming associated with declining BFI and base flow.</w:t>
      </w:r>
    </w:p>
    <w:p w14:paraId="633FD54F" w14:textId="77777777" w:rsidR="007A45B6" w:rsidRDefault="008869FD">
      <w:pPr>
        <w:pStyle w:val="BodyText"/>
      </w:pPr>
      <w:r>
        <w:t>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Pr>
            <w:rStyle w:val="Hyperlink"/>
          </w:rPr>
          <w:t>Table 3</w:t>
        </w:r>
      </w:hyperlink>
      <w:r>
        <w:t>).</w:t>
      </w:r>
    </w:p>
    <w:tbl>
      <w:tblPr>
        <w:tblStyle w:val="Table"/>
        <w:tblW w:w="5000" w:type="pct"/>
        <w:tblLayout w:type="fixed"/>
        <w:tblLook w:val="0000" w:firstRow="0" w:lastRow="0" w:firstColumn="0" w:lastColumn="0" w:noHBand="0" w:noVBand="0"/>
      </w:tblPr>
      <w:tblGrid>
        <w:gridCol w:w="9576"/>
      </w:tblGrid>
      <w:tr w:rsidR="007A45B6" w14:paraId="3FB75E8F" w14:textId="77777777">
        <w:tc>
          <w:tcPr>
            <w:tcW w:w="7920" w:type="dxa"/>
          </w:tcPr>
          <w:p w14:paraId="22E732BC" w14:textId="77777777" w:rsidR="007A45B6" w:rsidRDefault="008869FD">
            <w:pPr>
              <w:pStyle w:val="ImageCaption"/>
              <w:spacing w:before="200"/>
            </w:pPr>
            <w:bookmarkStart w:id="31" w:name="tbl-coincident-trends"/>
            <w:r>
              <w:t>Table 3: Coincident trends of climate variables (ET</w:t>
            </w:r>
            <w:r>
              <w:rPr>
                <w:vertAlign w:val="subscript"/>
              </w:rPr>
              <w:t>O</w:t>
            </w:r>
            <w:r>
              <w:t>, precipitation, temperature) with BFI trends.</w:t>
            </w:r>
          </w:p>
          <w:tbl>
            <w:tblPr>
              <w:tblStyle w:val="Table"/>
              <w:tblW w:w="0" w:type="auto"/>
              <w:tblLook w:val="0020" w:firstRow="1" w:lastRow="0" w:firstColumn="0" w:lastColumn="0" w:noHBand="0" w:noVBand="0"/>
            </w:tblPr>
            <w:tblGrid>
              <w:gridCol w:w="2640"/>
              <w:gridCol w:w="2640"/>
              <w:gridCol w:w="2640"/>
            </w:tblGrid>
            <w:tr w:rsidR="007A45B6" w14:paraId="759CD6E6" w14:textId="77777777" w:rsidTr="007A45B6">
              <w:trPr>
                <w:cnfStyle w:val="100000000000" w:firstRow="1" w:lastRow="0" w:firstColumn="0" w:lastColumn="0" w:oddVBand="0" w:evenVBand="0" w:oddHBand="0" w:evenHBand="0" w:firstRowFirstColumn="0" w:firstRowLastColumn="0" w:lastRowFirstColumn="0" w:lastRowLastColumn="0"/>
                <w:tblHeader/>
              </w:trPr>
              <w:tc>
                <w:tcPr>
                  <w:tcW w:w="2640" w:type="dxa"/>
                </w:tcPr>
                <w:p w14:paraId="1A921384" w14:textId="77777777" w:rsidR="007A45B6" w:rsidRDefault="007A45B6">
                  <w:pPr>
                    <w:pStyle w:val="Compact"/>
                  </w:pPr>
                </w:p>
              </w:tc>
              <w:tc>
                <w:tcPr>
                  <w:tcW w:w="2640" w:type="dxa"/>
                </w:tcPr>
                <w:p w14:paraId="710371C9" w14:textId="77777777" w:rsidR="007A45B6" w:rsidRDefault="008869FD">
                  <w:pPr>
                    <w:pStyle w:val="Compact"/>
                    <w:jc w:val="center"/>
                  </w:pPr>
                  <w:r>
                    <w:rPr>
                      <w:b/>
                      <w:bCs/>
                    </w:rPr>
                    <w:t>Climate Variable</w:t>
                  </w:r>
                </w:p>
              </w:tc>
              <w:tc>
                <w:tcPr>
                  <w:tcW w:w="2640" w:type="dxa"/>
                </w:tcPr>
                <w:p w14:paraId="2C312D1F" w14:textId="77777777" w:rsidR="007A45B6" w:rsidRDefault="008869FD">
                  <w:pPr>
                    <w:pStyle w:val="Compact"/>
                    <w:jc w:val="center"/>
                  </w:pPr>
                  <w:r>
                    <w:rPr>
                      <w:b/>
                      <w:bCs/>
                    </w:rPr>
                    <w:t>Coincidence Percentage (%)</w:t>
                  </w:r>
                </w:p>
              </w:tc>
            </w:tr>
            <w:tr w:rsidR="007A45B6" w14:paraId="5685BC05" w14:textId="77777777">
              <w:tc>
                <w:tcPr>
                  <w:tcW w:w="2640" w:type="dxa"/>
                </w:tcPr>
                <w:p w14:paraId="1CED3130" w14:textId="77777777" w:rsidR="007A45B6" w:rsidRDefault="008869FD">
                  <w:pPr>
                    <w:pStyle w:val="Compact"/>
                    <w:jc w:val="center"/>
                  </w:pPr>
                  <w:r>
                    <w:t>BFI</w:t>
                  </w:r>
                </w:p>
              </w:tc>
              <w:tc>
                <w:tcPr>
                  <w:tcW w:w="2640" w:type="dxa"/>
                </w:tcPr>
                <w:p w14:paraId="5284CD09" w14:textId="77777777" w:rsidR="007A45B6" w:rsidRDefault="008869FD">
                  <w:pPr>
                    <w:pStyle w:val="Compact"/>
                    <w:jc w:val="center"/>
                  </w:pPr>
                  <w:r>
                    <w:t>ET</w:t>
                  </w:r>
                  <w:r>
                    <w:rPr>
                      <w:vertAlign w:val="subscript"/>
                    </w:rPr>
                    <w:t>O</w:t>
                  </w:r>
                </w:p>
              </w:tc>
              <w:tc>
                <w:tcPr>
                  <w:tcW w:w="2640" w:type="dxa"/>
                </w:tcPr>
                <w:p w14:paraId="4BBAC0DD" w14:textId="77777777" w:rsidR="007A45B6" w:rsidRDefault="008869FD">
                  <w:pPr>
                    <w:pStyle w:val="Compact"/>
                    <w:jc w:val="center"/>
                  </w:pPr>
                  <w:r>
                    <w:t>44.88</w:t>
                  </w:r>
                </w:p>
              </w:tc>
            </w:tr>
            <w:tr w:rsidR="007A45B6" w14:paraId="7D404002" w14:textId="77777777">
              <w:tc>
                <w:tcPr>
                  <w:tcW w:w="2640" w:type="dxa"/>
                </w:tcPr>
                <w:p w14:paraId="638AEE92" w14:textId="77777777" w:rsidR="007A45B6" w:rsidRDefault="007A45B6">
                  <w:pPr>
                    <w:pStyle w:val="Compact"/>
                  </w:pPr>
                </w:p>
              </w:tc>
              <w:tc>
                <w:tcPr>
                  <w:tcW w:w="2640" w:type="dxa"/>
                </w:tcPr>
                <w:p w14:paraId="63EF4050" w14:textId="77777777" w:rsidR="007A45B6" w:rsidRDefault="008869FD">
                  <w:pPr>
                    <w:pStyle w:val="Compact"/>
                    <w:jc w:val="center"/>
                  </w:pPr>
                  <w:r>
                    <w:t>Precipitation</w:t>
                  </w:r>
                </w:p>
              </w:tc>
              <w:tc>
                <w:tcPr>
                  <w:tcW w:w="2640" w:type="dxa"/>
                </w:tcPr>
                <w:p w14:paraId="6C831EC4" w14:textId="77777777" w:rsidR="007A45B6" w:rsidRDefault="008869FD">
                  <w:pPr>
                    <w:pStyle w:val="Compact"/>
                    <w:jc w:val="center"/>
                  </w:pPr>
                  <w:r>
                    <w:t>53.17</w:t>
                  </w:r>
                </w:p>
              </w:tc>
            </w:tr>
            <w:tr w:rsidR="007A45B6" w14:paraId="730FF821" w14:textId="77777777">
              <w:tc>
                <w:tcPr>
                  <w:tcW w:w="2640" w:type="dxa"/>
                </w:tcPr>
                <w:p w14:paraId="24E481D7" w14:textId="77777777" w:rsidR="007A45B6" w:rsidRDefault="007A45B6">
                  <w:pPr>
                    <w:pStyle w:val="Compact"/>
                  </w:pPr>
                </w:p>
              </w:tc>
              <w:tc>
                <w:tcPr>
                  <w:tcW w:w="2640" w:type="dxa"/>
                </w:tcPr>
                <w:p w14:paraId="6D55EB58" w14:textId="77777777" w:rsidR="007A45B6" w:rsidRDefault="008869FD">
                  <w:pPr>
                    <w:pStyle w:val="Compact"/>
                    <w:jc w:val="center"/>
                  </w:pPr>
                  <w:r>
                    <w:t>Temperature</w:t>
                  </w:r>
                </w:p>
              </w:tc>
              <w:tc>
                <w:tcPr>
                  <w:tcW w:w="2640" w:type="dxa"/>
                </w:tcPr>
                <w:p w14:paraId="143291CC" w14:textId="77777777" w:rsidR="007A45B6" w:rsidRDefault="008869FD">
                  <w:pPr>
                    <w:pStyle w:val="Compact"/>
                    <w:jc w:val="center"/>
                  </w:pPr>
                  <w:r>
                    <w:t>47.32</w:t>
                  </w:r>
                </w:p>
              </w:tc>
            </w:tr>
            <w:bookmarkEnd w:id="31"/>
          </w:tbl>
          <w:p w14:paraId="46AEEC98" w14:textId="77777777" w:rsidR="007A45B6" w:rsidRDefault="007A45B6"/>
        </w:tc>
      </w:tr>
    </w:tbl>
    <w:p w14:paraId="78B35788" w14:textId="6F72AC31" w:rsidR="007A45B6" w:rsidRDefault="00630889">
      <w:pPr>
        <w:pStyle w:val="Heading3"/>
      </w:pPr>
      <w:bookmarkStart w:id="32" w:name="bfi-of-ungauged-catchments"/>
      <w:bookmarkStart w:id="33" w:name="_Toc199318245"/>
      <w:bookmarkEnd w:id="30"/>
      <w:bookmarkEnd w:id="23"/>
      <w:r>
        <w:lastRenderedPageBreak/>
        <w:t xml:space="preserve">3.2 </w:t>
      </w:r>
      <w:r w:rsidR="008869FD">
        <w:t>BFI of Ungauged Catchments</w:t>
      </w:r>
      <w:bookmarkEnd w:id="33"/>
    </w:p>
    <w:p w14:paraId="1331F678" w14:textId="488C0BB8" w:rsidR="007A45B6" w:rsidRDefault="00630889">
      <w:pPr>
        <w:pStyle w:val="Heading4"/>
      </w:pPr>
      <w:bookmarkStart w:id="34" w:name="model-validation"/>
      <w:r>
        <w:t xml:space="preserve">3.2.1 </w:t>
      </w:r>
      <w:r w:rsidR="008869FD">
        <w:t>Model Validation</w:t>
      </w:r>
    </w:p>
    <w:p w14:paraId="7EC90905" w14:textId="77777777" w:rsidR="007A45B6" w:rsidRDefault="008869FD">
      <w:pPr>
        <w:pStyle w:val="FirstParagraph"/>
      </w:pPr>
      <w:r>
        <w:t xml:space="preserve">Predicted values of annual BFI are plotted against observed values for the entire period of record of the instrumented dataset in </w:t>
      </w:r>
      <w:hyperlink w:anchor="fig-actual_predicted">
        <w:r>
          <w:rPr>
            <w:rStyle w:val="Hyperlink"/>
          </w:rPr>
          <w:t>Figure 6</w:t>
        </w:r>
      </w:hyperlink>
      <w:r>
        <w:t xml:space="preserve"> . The agreement between “out-of-bag” predictions (blind cross-validation, treating each site as ungauged) and observed values indicate strong model performance across the full dataset (R</w:t>
      </w:r>
      <w:r>
        <w:rPr>
          <w:vertAlign w:val="superscript"/>
        </w:rPr>
        <w:t>2</w:t>
      </w:r>
      <w:r>
        <w:t xml:space="preserve"> = 0.764). The overall RMSE is 0.129 and the overall percent bias (pbias) is -5.6%.</w:t>
      </w:r>
    </w:p>
    <w:p w14:paraId="016C0433" w14:textId="77777777" w:rsidR="007A45B6" w:rsidRDefault="008869FD">
      <w:pPr>
        <w:pStyle w:val="BodyText"/>
      </w:pPr>
      <w:r>
        <w:t xml:space="preserve">Model performance metrics across various classifications are summarized in </w:t>
      </w:r>
      <w:hyperlink w:anchor="tbl-performance">
        <w:r>
          <w:rPr>
            <w:rStyle w:val="Hyperlink"/>
          </w:rPr>
          <w:t>Table 4</w:t>
        </w:r>
      </w:hyperlink>
      <w:r>
        <w:t>. These metrics show consistent model performance across spatial and climatic classifications. However, the negative pbias values across all classifications indicate a systematic underprediction of annual BFI. Categories with relatively lower R</w:t>
      </w:r>
      <w:r>
        <w:rPr>
          <w:vertAlign w:val="superscript"/>
        </w:rPr>
        <w:t>2</w:t>
      </w:r>
      <w: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576"/>
      </w:tblGrid>
      <w:tr w:rsidR="007A45B6" w14:paraId="7C0CD5F7" w14:textId="77777777">
        <w:tc>
          <w:tcPr>
            <w:tcW w:w="7920" w:type="dxa"/>
          </w:tcPr>
          <w:p w14:paraId="27E9C3EA" w14:textId="77777777" w:rsidR="007A45B6" w:rsidRDefault="008869FD">
            <w:pPr>
              <w:pStyle w:val="Compact"/>
              <w:jc w:val="center"/>
            </w:pPr>
            <w:bookmarkStart w:id="35" w:name="fig-actual_predicted"/>
            <w:r>
              <w:rPr>
                <w:noProof/>
              </w:rPr>
              <w:drawing>
                <wp:inline distT="0" distB="0" distL="0" distR="0" wp14:anchorId="129EB698" wp14:editId="6DCF9159">
                  <wp:extent cx="5334000" cy="3810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images/actual-predicted.png"/>
                          <pic:cNvPicPr>
                            <a:picLocks noChangeAspect="1" noChangeArrowheads="1"/>
                          </pic:cNvPicPr>
                        </pic:nvPicPr>
                        <pic:blipFill>
                          <a:blip r:embed="rId11"/>
                          <a:stretch>
                            <a:fillRect/>
                          </a:stretch>
                        </pic:blipFill>
                        <pic:spPr bwMode="auto">
                          <a:xfrm>
                            <a:off x="0" y="0"/>
                            <a:ext cx="5334000" cy="3810000"/>
                          </a:xfrm>
                          <a:prstGeom prst="rect">
                            <a:avLst/>
                          </a:prstGeom>
                          <a:noFill/>
                          <a:ln w="9525">
                            <a:noFill/>
                            <a:headEnd/>
                            <a:tailEnd/>
                          </a:ln>
                        </pic:spPr>
                      </pic:pic>
                    </a:graphicData>
                  </a:graphic>
                </wp:inline>
              </w:drawing>
            </w:r>
          </w:p>
          <w:p w14:paraId="4E0DA201" w14:textId="77777777" w:rsidR="007A45B6" w:rsidRDefault="008869FD">
            <w:pPr>
              <w:pStyle w:val="ImageCaption"/>
              <w:spacing w:before="200"/>
            </w:pPr>
            <w:r>
              <w:t>Figure 6: Linear relationship between observed BFI and predicted BFI. The solid line is the 1:1 line, the dashed, green line is regressed to the data.</w:t>
            </w:r>
          </w:p>
        </w:tc>
        <w:bookmarkEnd w:id="35"/>
      </w:tr>
    </w:tbl>
    <w:p w14:paraId="137965E9" w14:textId="77777777" w:rsidR="007A45B6" w:rsidRDefault="008869FD">
      <w:pPr>
        <w:pStyle w:val="BodyText"/>
      </w:pPr>
      <w:r>
        <w:t xml:space="preserve"> </w:t>
      </w:r>
    </w:p>
    <w:tbl>
      <w:tblPr>
        <w:tblStyle w:val="Table"/>
        <w:tblW w:w="5000" w:type="pct"/>
        <w:tblLayout w:type="fixed"/>
        <w:tblLook w:val="0000" w:firstRow="0" w:lastRow="0" w:firstColumn="0" w:lastColumn="0" w:noHBand="0" w:noVBand="0"/>
      </w:tblPr>
      <w:tblGrid>
        <w:gridCol w:w="9576"/>
      </w:tblGrid>
      <w:tr w:rsidR="007A45B6" w14:paraId="280D3916" w14:textId="77777777">
        <w:tc>
          <w:tcPr>
            <w:tcW w:w="7920" w:type="dxa"/>
          </w:tcPr>
          <w:p w14:paraId="334754D1" w14:textId="77777777" w:rsidR="007A45B6" w:rsidRDefault="008869FD">
            <w:pPr>
              <w:pStyle w:val="ImageCaption"/>
              <w:spacing w:before="200"/>
            </w:pPr>
            <w:bookmarkStart w:id="36" w:name="tbl-performance"/>
            <w:r>
              <w:t>Table 4: Performance of model predictions for annual BFI for all sites split by various classifications. n is number of observations, R</w:t>
            </w:r>
            <w:r>
              <w:rPr>
                <w:vertAlign w:val="superscript"/>
              </w:rPr>
              <w:t>2</w:t>
            </w:r>
            <w:r>
              <w:t xml:space="preserve"> is the coefficient of determination of a </w:t>
            </w:r>
            <w:r>
              <w:lastRenderedPageBreak/>
              <w:t>linear regression, MSE is mean-squared-error, RMSE is root-mean-squared-error, MAE is mean-absolute-error, NSE is Nash-Sutcliffe efficiency, and pbias is percent bias.</w:t>
            </w:r>
          </w:p>
          <w:tbl>
            <w:tblPr>
              <w:tblStyle w:val="Table"/>
              <w:tblW w:w="5000" w:type="pct"/>
              <w:tblLayout w:type="fixed"/>
              <w:tblLook w:val="0020" w:firstRow="1" w:lastRow="0" w:firstColumn="0" w:lastColumn="0" w:noHBand="0" w:noVBand="0"/>
            </w:tblPr>
            <w:tblGrid>
              <w:gridCol w:w="1170"/>
              <w:gridCol w:w="1170"/>
              <w:gridCol w:w="1170"/>
              <w:gridCol w:w="1170"/>
              <w:gridCol w:w="1170"/>
              <w:gridCol w:w="1170"/>
              <w:gridCol w:w="1170"/>
              <w:gridCol w:w="1170"/>
            </w:tblGrid>
            <w:tr w:rsidR="007A45B6" w14:paraId="40D83C16" w14:textId="77777777" w:rsidTr="007A45B6">
              <w:trPr>
                <w:cnfStyle w:val="100000000000" w:firstRow="1" w:lastRow="0" w:firstColumn="0" w:lastColumn="0" w:oddVBand="0" w:evenVBand="0" w:oddHBand="0" w:evenHBand="0" w:firstRowFirstColumn="0" w:firstRowLastColumn="0" w:lastRowFirstColumn="0" w:lastRowLastColumn="0"/>
                <w:tblHeader/>
              </w:trPr>
              <w:tc>
                <w:tcPr>
                  <w:tcW w:w="990" w:type="dxa"/>
                </w:tcPr>
                <w:p w14:paraId="528DA01B" w14:textId="77777777" w:rsidR="007A45B6" w:rsidRDefault="008869FD">
                  <w:pPr>
                    <w:pStyle w:val="Compact"/>
                    <w:jc w:val="center"/>
                  </w:pPr>
                  <w:r>
                    <w:rPr>
                      <w:b/>
                      <w:bCs/>
                    </w:rPr>
                    <w:t>Classification Group</w:t>
                  </w:r>
                </w:p>
              </w:tc>
              <w:tc>
                <w:tcPr>
                  <w:tcW w:w="990" w:type="dxa"/>
                </w:tcPr>
                <w:p w14:paraId="1E43FEE8" w14:textId="77777777" w:rsidR="007A45B6" w:rsidRDefault="008869FD">
                  <w:pPr>
                    <w:pStyle w:val="Compact"/>
                    <w:jc w:val="center"/>
                  </w:pPr>
                  <w:r>
                    <w:rPr>
                      <w:b/>
                      <w:bCs/>
                    </w:rPr>
                    <w:t>n</w:t>
                  </w:r>
                </w:p>
              </w:tc>
              <w:tc>
                <w:tcPr>
                  <w:tcW w:w="990" w:type="dxa"/>
                </w:tcPr>
                <w:p w14:paraId="3196CE9E" w14:textId="77777777" w:rsidR="007A45B6" w:rsidRDefault="008869FD">
                  <w:pPr>
                    <w:pStyle w:val="Compact"/>
                    <w:jc w:val="center"/>
                  </w:pPr>
                  <w:r>
                    <w:rPr>
                      <w:b/>
                      <w:bCs/>
                    </w:rPr>
                    <w:t>R2</w:t>
                  </w:r>
                </w:p>
              </w:tc>
              <w:tc>
                <w:tcPr>
                  <w:tcW w:w="990" w:type="dxa"/>
                </w:tcPr>
                <w:p w14:paraId="0181500E" w14:textId="77777777" w:rsidR="007A45B6" w:rsidRDefault="008869FD">
                  <w:pPr>
                    <w:pStyle w:val="Compact"/>
                    <w:jc w:val="center"/>
                  </w:pPr>
                  <w:r>
                    <w:rPr>
                      <w:b/>
                      <w:bCs/>
                    </w:rPr>
                    <w:t>MSE</w:t>
                  </w:r>
                </w:p>
              </w:tc>
              <w:tc>
                <w:tcPr>
                  <w:tcW w:w="990" w:type="dxa"/>
                </w:tcPr>
                <w:p w14:paraId="58E8D598" w14:textId="77777777" w:rsidR="007A45B6" w:rsidRDefault="008869FD">
                  <w:pPr>
                    <w:pStyle w:val="Compact"/>
                    <w:jc w:val="center"/>
                  </w:pPr>
                  <w:r>
                    <w:rPr>
                      <w:b/>
                      <w:bCs/>
                    </w:rPr>
                    <w:t>RMSE</w:t>
                  </w:r>
                </w:p>
              </w:tc>
              <w:tc>
                <w:tcPr>
                  <w:tcW w:w="990" w:type="dxa"/>
                </w:tcPr>
                <w:p w14:paraId="7756FE02" w14:textId="77777777" w:rsidR="007A45B6" w:rsidRDefault="008869FD">
                  <w:pPr>
                    <w:pStyle w:val="Compact"/>
                    <w:jc w:val="center"/>
                  </w:pPr>
                  <w:r>
                    <w:rPr>
                      <w:b/>
                      <w:bCs/>
                    </w:rPr>
                    <w:t>MAE</w:t>
                  </w:r>
                </w:p>
              </w:tc>
              <w:tc>
                <w:tcPr>
                  <w:tcW w:w="990" w:type="dxa"/>
                </w:tcPr>
                <w:p w14:paraId="5F5B9D91" w14:textId="77777777" w:rsidR="007A45B6" w:rsidRDefault="008869FD">
                  <w:pPr>
                    <w:pStyle w:val="Compact"/>
                    <w:jc w:val="center"/>
                  </w:pPr>
                  <w:r>
                    <w:rPr>
                      <w:b/>
                      <w:bCs/>
                    </w:rPr>
                    <w:t>NSE</w:t>
                  </w:r>
                </w:p>
              </w:tc>
              <w:tc>
                <w:tcPr>
                  <w:tcW w:w="990" w:type="dxa"/>
                </w:tcPr>
                <w:p w14:paraId="58B8B3D8" w14:textId="77777777" w:rsidR="007A45B6" w:rsidRDefault="008869FD">
                  <w:pPr>
                    <w:pStyle w:val="Compact"/>
                    <w:jc w:val="center"/>
                  </w:pPr>
                  <w:r>
                    <w:rPr>
                      <w:b/>
                      <w:bCs/>
                    </w:rPr>
                    <w:t>pbias</w:t>
                  </w:r>
                </w:p>
              </w:tc>
            </w:tr>
            <w:tr w:rsidR="007A45B6" w14:paraId="05521E04" w14:textId="77777777">
              <w:tc>
                <w:tcPr>
                  <w:tcW w:w="990" w:type="dxa"/>
                </w:tcPr>
                <w:p w14:paraId="4285F0EF" w14:textId="77777777" w:rsidR="007A45B6" w:rsidRDefault="008869FD">
                  <w:pPr>
                    <w:pStyle w:val="Compact"/>
                    <w:jc w:val="center"/>
                  </w:pPr>
                  <w:r>
                    <w:t>Climate - Monsoon Dominated</w:t>
                  </w:r>
                </w:p>
              </w:tc>
              <w:tc>
                <w:tcPr>
                  <w:tcW w:w="990" w:type="dxa"/>
                </w:tcPr>
                <w:p w14:paraId="2778CB9B" w14:textId="77777777" w:rsidR="007A45B6" w:rsidRDefault="008869FD">
                  <w:pPr>
                    <w:pStyle w:val="Compact"/>
                    <w:jc w:val="center"/>
                  </w:pPr>
                  <w:r>
                    <w:t>3039</w:t>
                  </w:r>
                </w:p>
              </w:tc>
              <w:tc>
                <w:tcPr>
                  <w:tcW w:w="990" w:type="dxa"/>
                </w:tcPr>
                <w:p w14:paraId="6027B76C" w14:textId="77777777" w:rsidR="007A45B6" w:rsidRDefault="008869FD">
                  <w:pPr>
                    <w:pStyle w:val="Compact"/>
                    <w:jc w:val="center"/>
                  </w:pPr>
                  <w:r>
                    <w:t>0.633</w:t>
                  </w:r>
                </w:p>
              </w:tc>
              <w:tc>
                <w:tcPr>
                  <w:tcW w:w="990" w:type="dxa"/>
                </w:tcPr>
                <w:p w14:paraId="6EB49A53" w14:textId="77777777" w:rsidR="007A45B6" w:rsidRDefault="008869FD">
                  <w:pPr>
                    <w:pStyle w:val="Compact"/>
                    <w:jc w:val="center"/>
                  </w:pPr>
                  <w:r>
                    <w:t>0.016</w:t>
                  </w:r>
                </w:p>
              </w:tc>
              <w:tc>
                <w:tcPr>
                  <w:tcW w:w="990" w:type="dxa"/>
                </w:tcPr>
                <w:p w14:paraId="2191582B" w14:textId="77777777" w:rsidR="007A45B6" w:rsidRDefault="008869FD">
                  <w:pPr>
                    <w:pStyle w:val="Compact"/>
                    <w:jc w:val="center"/>
                  </w:pPr>
                  <w:r>
                    <w:t>0.126</w:t>
                  </w:r>
                </w:p>
              </w:tc>
              <w:tc>
                <w:tcPr>
                  <w:tcW w:w="990" w:type="dxa"/>
                </w:tcPr>
                <w:p w14:paraId="5FF02064" w14:textId="77777777" w:rsidR="007A45B6" w:rsidRDefault="008869FD">
                  <w:pPr>
                    <w:pStyle w:val="Compact"/>
                    <w:jc w:val="center"/>
                  </w:pPr>
                  <w:r>
                    <w:t>0.074</w:t>
                  </w:r>
                </w:p>
              </w:tc>
              <w:tc>
                <w:tcPr>
                  <w:tcW w:w="990" w:type="dxa"/>
                </w:tcPr>
                <w:p w14:paraId="1A179411" w14:textId="77777777" w:rsidR="007A45B6" w:rsidRDefault="008869FD">
                  <w:pPr>
                    <w:pStyle w:val="Compact"/>
                    <w:jc w:val="center"/>
                  </w:pPr>
                  <w:r>
                    <w:t>0.619</w:t>
                  </w:r>
                </w:p>
              </w:tc>
              <w:tc>
                <w:tcPr>
                  <w:tcW w:w="990" w:type="dxa"/>
                </w:tcPr>
                <w:p w14:paraId="15980DB2" w14:textId="77777777" w:rsidR="007A45B6" w:rsidRDefault="008869FD">
                  <w:pPr>
                    <w:pStyle w:val="Compact"/>
                    <w:jc w:val="center"/>
                  </w:pPr>
                  <w:r>
                    <w:t>-13.7</w:t>
                  </w:r>
                </w:p>
              </w:tc>
            </w:tr>
            <w:tr w:rsidR="007A45B6" w14:paraId="147CE629" w14:textId="77777777">
              <w:tc>
                <w:tcPr>
                  <w:tcW w:w="990" w:type="dxa"/>
                </w:tcPr>
                <w:p w14:paraId="3A562358" w14:textId="77777777" w:rsidR="007A45B6" w:rsidRDefault="008869FD">
                  <w:pPr>
                    <w:pStyle w:val="Compact"/>
                    <w:jc w:val="center"/>
                  </w:pPr>
                  <w:r>
                    <w:t>Climate - Snowmelt Dominated</w:t>
                  </w:r>
                </w:p>
              </w:tc>
              <w:tc>
                <w:tcPr>
                  <w:tcW w:w="990" w:type="dxa"/>
                </w:tcPr>
                <w:p w14:paraId="1596C109" w14:textId="77777777" w:rsidR="007A45B6" w:rsidRDefault="008869FD">
                  <w:pPr>
                    <w:pStyle w:val="Compact"/>
                    <w:jc w:val="center"/>
                  </w:pPr>
                  <w:r>
                    <w:t>4685</w:t>
                  </w:r>
                </w:p>
              </w:tc>
              <w:tc>
                <w:tcPr>
                  <w:tcW w:w="990" w:type="dxa"/>
                </w:tcPr>
                <w:p w14:paraId="5378367B" w14:textId="77777777" w:rsidR="007A45B6" w:rsidRDefault="008869FD">
                  <w:pPr>
                    <w:pStyle w:val="Compact"/>
                    <w:jc w:val="center"/>
                  </w:pPr>
                  <w:r>
                    <w:t>0.733</w:t>
                  </w:r>
                </w:p>
              </w:tc>
              <w:tc>
                <w:tcPr>
                  <w:tcW w:w="990" w:type="dxa"/>
                </w:tcPr>
                <w:p w14:paraId="45CF0013" w14:textId="77777777" w:rsidR="007A45B6" w:rsidRDefault="008869FD">
                  <w:pPr>
                    <w:pStyle w:val="Compact"/>
                    <w:jc w:val="center"/>
                  </w:pPr>
                  <w:r>
                    <w:t>0.015</w:t>
                  </w:r>
                </w:p>
              </w:tc>
              <w:tc>
                <w:tcPr>
                  <w:tcW w:w="990" w:type="dxa"/>
                </w:tcPr>
                <w:p w14:paraId="3142A841" w14:textId="77777777" w:rsidR="007A45B6" w:rsidRDefault="008869FD">
                  <w:pPr>
                    <w:pStyle w:val="Compact"/>
                    <w:jc w:val="center"/>
                  </w:pPr>
                  <w:r>
                    <w:t>0.121</w:t>
                  </w:r>
                </w:p>
              </w:tc>
              <w:tc>
                <w:tcPr>
                  <w:tcW w:w="990" w:type="dxa"/>
                </w:tcPr>
                <w:p w14:paraId="653D86CD" w14:textId="77777777" w:rsidR="007A45B6" w:rsidRDefault="008869FD">
                  <w:pPr>
                    <w:pStyle w:val="Compact"/>
                    <w:jc w:val="center"/>
                  </w:pPr>
                  <w:r>
                    <w:t>0.087</w:t>
                  </w:r>
                </w:p>
              </w:tc>
              <w:tc>
                <w:tcPr>
                  <w:tcW w:w="990" w:type="dxa"/>
                </w:tcPr>
                <w:p w14:paraId="0469415D" w14:textId="77777777" w:rsidR="007A45B6" w:rsidRDefault="008869FD">
                  <w:pPr>
                    <w:pStyle w:val="Compact"/>
                    <w:jc w:val="center"/>
                  </w:pPr>
                  <w:r>
                    <w:t>0.725</w:t>
                  </w:r>
                </w:p>
              </w:tc>
              <w:tc>
                <w:tcPr>
                  <w:tcW w:w="990" w:type="dxa"/>
                </w:tcPr>
                <w:p w14:paraId="54FD4CEC" w14:textId="77777777" w:rsidR="007A45B6" w:rsidRDefault="008869FD">
                  <w:pPr>
                    <w:pStyle w:val="Compact"/>
                    <w:jc w:val="center"/>
                  </w:pPr>
                  <w:r>
                    <w:t>-3.5</w:t>
                  </w:r>
                </w:p>
              </w:tc>
            </w:tr>
            <w:tr w:rsidR="007A45B6" w14:paraId="48A0FDCA" w14:textId="77777777">
              <w:tc>
                <w:tcPr>
                  <w:tcW w:w="990" w:type="dxa"/>
                </w:tcPr>
                <w:p w14:paraId="16966001" w14:textId="77777777" w:rsidR="007A45B6" w:rsidRDefault="008869FD">
                  <w:pPr>
                    <w:pStyle w:val="Compact"/>
                    <w:jc w:val="center"/>
                  </w:pPr>
                  <w:r>
                    <w:t>PhysRegion - Basin&amp;Range</w:t>
                  </w:r>
                </w:p>
              </w:tc>
              <w:tc>
                <w:tcPr>
                  <w:tcW w:w="990" w:type="dxa"/>
                </w:tcPr>
                <w:p w14:paraId="21EDC72E" w14:textId="77777777" w:rsidR="007A45B6" w:rsidRDefault="008869FD">
                  <w:pPr>
                    <w:pStyle w:val="Compact"/>
                    <w:jc w:val="center"/>
                  </w:pPr>
                  <w:r>
                    <w:t>6147</w:t>
                  </w:r>
                </w:p>
              </w:tc>
              <w:tc>
                <w:tcPr>
                  <w:tcW w:w="990" w:type="dxa"/>
                </w:tcPr>
                <w:p w14:paraId="39FEE7C2" w14:textId="77777777" w:rsidR="007A45B6" w:rsidRDefault="008869FD">
                  <w:pPr>
                    <w:pStyle w:val="Compact"/>
                    <w:jc w:val="center"/>
                  </w:pPr>
                  <w:r>
                    <w:t>0.733</w:t>
                  </w:r>
                </w:p>
              </w:tc>
              <w:tc>
                <w:tcPr>
                  <w:tcW w:w="990" w:type="dxa"/>
                </w:tcPr>
                <w:p w14:paraId="030DD239" w14:textId="77777777" w:rsidR="007A45B6" w:rsidRDefault="008869FD">
                  <w:pPr>
                    <w:pStyle w:val="Compact"/>
                    <w:jc w:val="center"/>
                  </w:pPr>
                  <w:r>
                    <w:t>0.016</w:t>
                  </w:r>
                </w:p>
              </w:tc>
              <w:tc>
                <w:tcPr>
                  <w:tcW w:w="990" w:type="dxa"/>
                </w:tcPr>
                <w:p w14:paraId="444698E4" w14:textId="77777777" w:rsidR="007A45B6" w:rsidRDefault="008869FD">
                  <w:pPr>
                    <w:pStyle w:val="Compact"/>
                    <w:jc w:val="center"/>
                  </w:pPr>
                  <w:r>
                    <w:t>0.127</w:t>
                  </w:r>
                </w:p>
              </w:tc>
              <w:tc>
                <w:tcPr>
                  <w:tcW w:w="990" w:type="dxa"/>
                </w:tcPr>
                <w:p w14:paraId="636447E8" w14:textId="77777777" w:rsidR="007A45B6" w:rsidRDefault="008869FD">
                  <w:pPr>
                    <w:pStyle w:val="Compact"/>
                    <w:jc w:val="center"/>
                  </w:pPr>
                  <w:r>
                    <w:t>0.084</w:t>
                  </w:r>
                </w:p>
              </w:tc>
              <w:tc>
                <w:tcPr>
                  <w:tcW w:w="990" w:type="dxa"/>
                </w:tcPr>
                <w:p w14:paraId="19278166" w14:textId="77777777" w:rsidR="007A45B6" w:rsidRDefault="008869FD">
                  <w:pPr>
                    <w:pStyle w:val="Compact"/>
                    <w:jc w:val="center"/>
                  </w:pPr>
                  <w:r>
                    <w:t>0.724</w:t>
                  </w:r>
                </w:p>
              </w:tc>
              <w:tc>
                <w:tcPr>
                  <w:tcW w:w="990" w:type="dxa"/>
                </w:tcPr>
                <w:p w14:paraId="1B9BF209" w14:textId="77777777" w:rsidR="007A45B6" w:rsidRDefault="008869FD">
                  <w:pPr>
                    <w:pStyle w:val="Compact"/>
                    <w:jc w:val="center"/>
                  </w:pPr>
                  <w:r>
                    <w:t>-6.3</w:t>
                  </w:r>
                </w:p>
              </w:tc>
            </w:tr>
            <w:tr w:rsidR="007A45B6" w14:paraId="12624CA1" w14:textId="77777777">
              <w:tc>
                <w:tcPr>
                  <w:tcW w:w="990" w:type="dxa"/>
                </w:tcPr>
                <w:p w14:paraId="633502E6" w14:textId="77777777" w:rsidR="007A45B6" w:rsidRDefault="008869FD">
                  <w:pPr>
                    <w:pStyle w:val="Compact"/>
                    <w:jc w:val="center"/>
                  </w:pPr>
                  <w:r>
                    <w:t>PhysRegion - CO Plateau</w:t>
                  </w:r>
                </w:p>
              </w:tc>
              <w:tc>
                <w:tcPr>
                  <w:tcW w:w="990" w:type="dxa"/>
                </w:tcPr>
                <w:p w14:paraId="03BD2D91" w14:textId="77777777" w:rsidR="007A45B6" w:rsidRDefault="008869FD">
                  <w:pPr>
                    <w:pStyle w:val="Compact"/>
                    <w:jc w:val="center"/>
                  </w:pPr>
                  <w:r>
                    <w:t>1577</w:t>
                  </w:r>
                </w:p>
              </w:tc>
              <w:tc>
                <w:tcPr>
                  <w:tcW w:w="990" w:type="dxa"/>
                </w:tcPr>
                <w:p w14:paraId="0B89B865" w14:textId="77777777" w:rsidR="007A45B6" w:rsidRDefault="008869FD">
                  <w:pPr>
                    <w:pStyle w:val="Compact"/>
                    <w:jc w:val="center"/>
                  </w:pPr>
                  <w:r>
                    <w:t>0.846</w:t>
                  </w:r>
                </w:p>
              </w:tc>
              <w:tc>
                <w:tcPr>
                  <w:tcW w:w="990" w:type="dxa"/>
                </w:tcPr>
                <w:p w14:paraId="3D73AE51" w14:textId="77777777" w:rsidR="007A45B6" w:rsidRDefault="008869FD">
                  <w:pPr>
                    <w:pStyle w:val="Compact"/>
                    <w:jc w:val="center"/>
                  </w:pPr>
                  <w:r>
                    <w:t>0.011</w:t>
                  </w:r>
                </w:p>
              </w:tc>
              <w:tc>
                <w:tcPr>
                  <w:tcW w:w="990" w:type="dxa"/>
                </w:tcPr>
                <w:p w14:paraId="19F33909" w14:textId="77777777" w:rsidR="007A45B6" w:rsidRDefault="008869FD">
                  <w:pPr>
                    <w:pStyle w:val="Compact"/>
                    <w:jc w:val="center"/>
                  </w:pPr>
                  <w:r>
                    <w:t>0.104</w:t>
                  </w:r>
                </w:p>
              </w:tc>
              <w:tc>
                <w:tcPr>
                  <w:tcW w:w="990" w:type="dxa"/>
                </w:tcPr>
                <w:p w14:paraId="22DFDF6B" w14:textId="77777777" w:rsidR="007A45B6" w:rsidRDefault="008869FD">
                  <w:pPr>
                    <w:pStyle w:val="Compact"/>
                    <w:jc w:val="center"/>
                  </w:pPr>
                  <w:r>
                    <w:t>0.073</w:t>
                  </w:r>
                </w:p>
              </w:tc>
              <w:tc>
                <w:tcPr>
                  <w:tcW w:w="990" w:type="dxa"/>
                </w:tcPr>
                <w:p w14:paraId="018ADADA" w14:textId="77777777" w:rsidR="007A45B6" w:rsidRDefault="008869FD">
                  <w:pPr>
                    <w:pStyle w:val="Compact"/>
                    <w:jc w:val="center"/>
                  </w:pPr>
                  <w:r>
                    <w:t>0.843</w:t>
                  </w:r>
                </w:p>
              </w:tc>
              <w:tc>
                <w:tcPr>
                  <w:tcW w:w="990" w:type="dxa"/>
                </w:tcPr>
                <w:p w14:paraId="46FA7B8B" w14:textId="77777777" w:rsidR="007A45B6" w:rsidRDefault="008869FD">
                  <w:pPr>
                    <w:pStyle w:val="Compact"/>
                    <w:jc w:val="center"/>
                  </w:pPr>
                  <w:r>
                    <w:t>-3.8</w:t>
                  </w:r>
                </w:p>
              </w:tc>
            </w:tr>
            <w:tr w:rsidR="007A45B6" w14:paraId="0BD130B9" w14:textId="77777777">
              <w:tc>
                <w:tcPr>
                  <w:tcW w:w="990" w:type="dxa"/>
                </w:tcPr>
                <w:p w14:paraId="60228637" w14:textId="77777777" w:rsidR="007A45B6" w:rsidRDefault="008869FD">
                  <w:pPr>
                    <w:pStyle w:val="Compact"/>
                    <w:jc w:val="center"/>
                  </w:pPr>
                  <w:r>
                    <w:t>Climate - Warm-Wet</w:t>
                  </w:r>
                </w:p>
              </w:tc>
              <w:tc>
                <w:tcPr>
                  <w:tcW w:w="990" w:type="dxa"/>
                </w:tcPr>
                <w:p w14:paraId="2783E1FF" w14:textId="77777777" w:rsidR="007A45B6" w:rsidRDefault="008869FD">
                  <w:pPr>
                    <w:pStyle w:val="Compact"/>
                    <w:jc w:val="center"/>
                  </w:pPr>
                  <w:r>
                    <w:t>1506</w:t>
                  </w:r>
                </w:p>
              </w:tc>
              <w:tc>
                <w:tcPr>
                  <w:tcW w:w="990" w:type="dxa"/>
                </w:tcPr>
                <w:p w14:paraId="0981AA57" w14:textId="77777777" w:rsidR="007A45B6" w:rsidRDefault="008869FD">
                  <w:pPr>
                    <w:pStyle w:val="Compact"/>
                    <w:jc w:val="center"/>
                  </w:pPr>
                  <w:r>
                    <w:t>0.693</w:t>
                  </w:r>
                </w:p>
              </w:tc>
              <w:tc>
                <w:tcPr>
                  <w:tcW w:w="990" w:type="dxa"/>
                </w:tcPr>
                <w:p w14:paraId="4E706FA5" w14:textId="77777777" w:rsidR="007A45B6" w:rsidRDefault="008869FD">
                  <w:pPr>
                    <w:pStyle w:val="Compact"/>
                    <w:jc w:val="center"/>
                  </w:pPr>
                  <w:r>
                    <w:t>0.014</w:t>
                  </w:r>
                </w:p>
              </w:tc>
              <w:tc>
                <w:tcPr>
                  <w:tcW w:w="990" w:type="dxa"/>
                </w:tcPr>
                <w:p w14:paraId="4A77F4F1" w14:textId="77777777" w:rsidR="007A45B6" w:rsidRDefault="008869FD">
                  <w:pPr>
                    <w:pStyle w:val="Compact"/>
                    <w:jc w:val="center"/>
                  </w:pPr>
                  <w:r>
                    <w:t>0.117</w:t>
                  </w:r>
                </w:p>
              </w:tc>
              <w:tc>
                <w:tcPr>
                  <w:tcW w:w="990" w:type="dxa"/>
                </w:tcPr>
                <w:p w14:paraId="76FC9FE2" w14:textId="77777777" w:rsidR="007A45B6" w:rsidRDefault="008869FD">
                  <w:pPr>
                    <w:pStyle w:val="Compact"/>
                    <w:jc w:val="center"/>
                  </w:pPr>
                  <w:r>
                    <w:t>0.077</w:t>
                  </w:r>
                </w:p>
              </w:tc>
              <w:tc>
                <w:tcPr>
                  <w:tcW w:w="990" w:type="dxa"/>
                </w:tcPr>
                <w:p w14:paraId="548E953D" w14:textId="77777777" w:rsidR="007A45B6" w:rsidRDefault="008869FD">
                  <w:pPr>
                    <w:pStyle w:val="Compact"/>
                    <w:jc w:val="center"/>
                  </w:pPr>
                  <w:r>
                    <w:t>0.685</w:t>
                  </w:r>
                </w:p>
              </w:tc>
              <w:tc>
                <w:tcPr>
                  <w:tcW w:w="990" w:type="dxa"/>
                </w:tcPr>
                <w:p w14:paraId="7D0033D3" w14:textId="77777777" w:rsidR="007A45B6" w:rsidRDefault="008869FD">
                  <w:pPr>
                    <w:pStyle w:val="Compact"/>
                    <w:jc w:val="center"/>
                  </w:pPr>
                  <w:r>
                    <w:t>-8.2</w:t>
                  </w:r>
                </w:p>
              </w:tc>
            </w:tr>
            <w:tr w:rsidR="007A45B6" w14:paraId="2F006100" w14:textId="77777777">
              <w:tc>
                <w:tcPr>
                  <w:tcW w:w="990" w:type="dxa"/>
                </w:tcPr>
                <w:p w14:paraId="7346E17A" w14:textId="77777777" w:rsidR="007A45B6" w:rsidRDefault="008869FD">
                  <w:pPr>
                    <w:pStyle w:val="Compact"/>
                    <w:jc w:val="center"/>
                  </w:pPr>
                  <w:r>
                    <w:t>Climate - Warm-Dry</w:t>
                  </w:r>
                </w:p>
              </w:tc>
              <w:tc>
                <w:tcPr>
                  <w:tcW w:w="990" w:type="dxa"/>
                </w:tcPr>
                <w:p w14:paraId="0144EEF9" w14:textId="77777777" w:rsidR="007A45B6" w:rsidRDefault="008869FD">
                  <w:pPr>
                    <w:pStyle w:val="Compact"/>
                    <w:jc w:val="center"/>
                  </w:pPr>
                  <w:r>
                    <w:t>2351</w:t>
                  </w:r>
                </w:p>
              </w:tc>
              <w:tc>
                <w:tcPr>
                  <w:tcW w:w="990" w:type="dxa"/>
                </w:tcPr>
                <w:p w14:paraId="4C907E47" w14:textId="77777777" w:rsidR="007A45B6" w:rsidRDefault="008869FD">
                  <w:pPr>
                    <w:pStyle w:val="Compact"/>
                    <w:jc w:val="center"/>
                  </w:pPr>
                  <w:r>
                    <w:t>0.693</w:t>
                  </w:r>
                </w:p>
              </w:tc>
              <w:tc>
                <w:tcPr>
                  <w:tcW w:w="990" w:type="dxa"/>
                </w:tcPr>
                <w:p w14:paraId="5E494FFF" w14:textId="77777777" w:rsidR="007A45B6" w:rsidRDefault="008869FD">
                  <w:pPr>
                    <w:pStyle w:val="Compact"/>
                    <w:jc w:val="center"/>
                  </w:pPr>
                  <w:r>
                    <w:t>0.022</w:t>
                  </w:r>
                </w:p>
              </w:tc>
              <w:tc>
                <w:tcPr>
                  <w:tcW w:w="990" w:type="dxa"/>
                </w:tcPr>
                <w:p w14:paraId="3D8EC5A6" w14:textId="77777777" w:rsidR="007A45B6" w:rsidRDefault="008869FD">
                  <w:pPr>
                    <w:pStyle w:val="Compact"/>
                    <w:jc w:val="center"/>
                  </w:pPr>
                  <w:r>
                    <w:t>0.147</w:t>
                  </w:r>
                </w:p>
              </w:tc>
              <w:tc>
                <w:tcPr>
                  <w:tcW w:w="990" w:type="dxa"/>
                </w:tcPr>
                <w:p w14:paraId="29414D3E" w14:textId="77777777" w:rsidR="007A45B6" w:rsidRDefault="008869FD">
                  <w:pPr>
                    <w:pStyle w:val="Compact"/>
                    <w:jc w:val="center"/>
                  </w:pPr>
                  <w:r>
                    <w:t>0.092</w:t>
                  </w:r>
                </w:p>
              </w:tc>
              <w:tc>
                <w:tcPr>
                  <w:tcW w:w="990" w:type="dxa"/>
                </w:tcPr>
                <w:p w14:paraId="493D187E" w14:textId="77777777" w:rsidR="007A45B6" w:rsidRDefault="008869FD">
                  <w:pPr>
                    <w:pStyle w:val="Compact"/>
                    <w:jc w:val="center"/>
                  </w:pPr>
                  <w:r>
                    <w:t>0.675</w:t>
                  </w:r>
                </w:p>
              </w:tc>
              <w:tc>
                <w:tcPr>
                  <w:tcW w:w="990" w:type="dxa"/>
                </w:tcPr>
                <w:p w14:paraId="47E172DD" w14:textId="77777777" w:rsidR="007A45B6" w:rsidRDefault="008869FD">
                  <w:pPr>
                    <w:pStyle w:val="Compact"/>
                    <w:jc w:val="center"/>
                  </w:pPr>
                  <w:r>
                    <w:t>-11.9</w:t>
                  </w:r>
                </w:p>
              </w:tc>
            </w:tr>
            <w:tr w:rsidR="007A45B6" w14:paraId="3110432C" w14:textId="77777777">
              <w:tc>
                <w:tcPr>
                  <w:tcW w:w="990" w:type="dxa"/>
                </w:tcPr>
                <w:p w14:paraId="3C96193D" w14:textId="77777777" w:rsidR="007A45B6" w:rsidRDefault="008869FD">
                  <w:pPr>
                    <w:pStyle w:val="Compact"/>
                    <w:jc w:val="center"/>
                  </w:pPr>
                  <w:r>
                    <w:t>Climate - Cool-Wet</w:t>
                  </w:r>
                </w:p>
              </w:tc>
              <w:tc>
                <w:tcPr>
                  <w:tcW w:w="990" w:type="dxa"/>
                </w:tcPr>
                <w:p w14:paraId="655303A3" w14:textId="77777777" w:rsidR="007A45B6" w:rsidRDefault="008869FD">
                  <w:pPr>
                    <w:pStyle w:val="Compact"/>
                    <w:jc w:val="center"/>
                  </w:pPr>
                  <w:r>
                    <w:t>2350</w:t>
                  </w:r>
                </w:p>
              </w:tc>
              <w:tc>
                <w:tcPr>
                  <w:tcW w:w="990" w:type="dxa"/>
                </w:tcPr>
                <w:p w14:paraId="3CBF732F" w14:textId="77777777" w:rsidR="007A45B6" w:rsidRDefault="008869FD">
                  <w:pPr>
                    <w:pStyle w:val="Compact"/>
                    <w:jc w:val="center"/>
                  </w:pPr>
                  <w:r>
                    <w:t>0.738</w:t>
                  </w:r>
                </w:p>
              </w:tc>
              <w:tc>
                <w:tcPr>
                  <w:tcW w:w="990" w:type="dxa"/>
                </w:tcPr>
                <w:p w14:paraId="17B2AC4A" w14:textId="77777777" w:rsidR="007A45B6" w:rsidRDefault="008869FD">
                  <w:pPr>
                    <w:pStyle w:val="Compact"/>
                    <w:jc w:val="center"/>
                  </w:pPr>
                  <w:r>
                    <w:t>0.011</w:t>
                  </w:r>
                </w:p>
              </w:tc>
              <w:tc>
                <w:tcPr>
                  <w:tcW w:w="990" w:type="dxa"/>
                </w:tcPr>
                <w:p w14:paraId="3C886109" w14:textId="77777777" w:rsidR="007A45B6" w:rsidRDefault="008869FD">
                  <w:pPr>
                    <w:pStyle w:val="Compact"/>
                    <w:jc w:val="center"/>
                  </w:pPr>
                  <w:r>
                    <w:t>0.106</w:t>
                  </w:r>
                </w:p>
              </w:tc>
              <w:tc>
                <w:tcPr>
                  <w:tcW w:w="990" w:type="dxa"/>
                </w:tcPr>
                <w:p w14:paraId="56FF5B0D" w14:textId="77777777" w:rsidR="007A45B6" w:rsidRDefault="008869FD">
                  <w:pPr>
                    <w:pStyle w:val="Compact"/>
                    <w:jc w:val="center"/>
                  </w:pPr>
                  <w:r>
                    <w:t>0.078</w:t>
                  </w:r>
                </w:p>
              </w:tc>
              <w:tc>
                <w:tcPr>
                  <w:tcW w:w="990" w:type="dxa"/>
                </w:tcPr>
                <w:p w14:paraId="1D54F830" w14:textId="77777777" w:rsidR="007A45B6" w:rsidRDefault="008869FD">
                  <w:pPr>
                    <w:pStyle w:val="Compact"/>
                    <w:jc w:val="center"/>
                  </w:pPr>
                  <w:r>
                    <w:t>0.736</w:t>
                  </w:r>
                </w:p>
              </w:tc>
              <w:tc>
                <w:tcPr>
                  <w:tcW w:w="990" w:type="dxa"/>
                </w:tcPr>
                <w:p w14:paraId="5FC20395" w14:textId="77777777" w:rsidR="007A45B6" w:rsidRDefault="008869FD">
                  <w:pPr>
                    <w:pStyle w:val="Compact"/>
                    <w:jc w:val="center"/>
                  </w:pPr>
                  <w:r>
                    <w:t>-1.7</w:t>
                  </w:r>
                </w:p>
              </w:tc>
            </w:tr>
            <w:tr w:rsidR="007A45B6" w14:paraId="5810165C" w14:textId="77777777">
              <w:tc>
                <w:tcPr>
                  <w:tcW w:w="990" w:type="dxa"/>
                </w:tcPr>
                <w:p w14:paraId="57EDB2DE" w14:textId="77777777" w:rsidR="007A45B6" w:rsidRDefault="008869FD">
                  <w:pPr>
                    <w:pStyle w:val="Compact"/>
                    <w:jc w:val="center"/>
                  </w:pPr>
                  <w:r>
                    <w:t>Climate - Cool-Dry</w:t>
                  </w:r>
                </w:p>
              </w:tc>
              <w:tc>
                <w:tcPr>
                  <w:tcW w:w="990" w:type="dxa"/>
                </w:tcPr>
                <w:p w14:paraId="54F3DE37" w14:textId="77777777" w:rsidR="007A45B6" w:rsidRDefault="008869FD">
                  <w:pPr>
                    <w:pStyle w:val="Compact"/>
                    <w:jc w:val="center"/>
                  </w:pPr>
                  <w:r>
                    <w:t>1517</w:t>
                  </w:r>
                </w:p>
              </w:tc>
              <w:tc>
                <w:tcPr>
                  <w:tcW w:w="990" w:type="dxa"/>
                </w:tcPr>
                <w:p w14:paraId="2AA0CF94" w14:textId="77777777" w:rsidR="007A45B6" w:rsidRDefault="008869FD">
                  <w:pPr>
                    <w:pStyle w:val="Compact"/>
                    <w:jc w:val="center"/>
                  </w:pPr>
                  <w:r>
                    <w:t>0.831</w:t>
                  </w:r>
                </w:p>
              </w:tc>
              <w:tc>
                <w:tcPr>
                  <w:tcW w:w="990" w:type="dxa"/>
                </w:tcPr>
                <w:p w14:paraId="7648344F" w14:textId="77777777" w:rsidR="007A45B6" w:rsidRDefault="008869FD">
                  <w:pPr>
                    <w:pStyle w:val="Compact"/>
                    <w:jc w:val="center"/>
                  </w:pPr>
                  <w:r>
                    <w:t>0.012</w:t>
                  </w:r>
                </w:p>
              </w:tc>
              <w:tc>
                <w:tcPr>
                  <w:tcW w:w="990" w:type="dxa"/>
                </w:tcPr>
                <w:p w14:paraId="4B0BA8D8" w14:textId="77777777" w:rsidR="007A45B6" w:rsidRDefault="008869FD">
                  <w:pPr>
                    <w:pStyle w:val="Compact"/>
                    <w:jc w:val="center"/>
                  </w:pPr>
                  <w:r>
                    <w:t>0.111</w:t>
                  </w:r>
                </w:p>
              </w:tc>
              <w:tc>
                <w:tcPr>
                  <w:tcW w:w="990" w:type="dxa"/>
                </w:tcPr>
                <w:p w14:paraId="195940C3" w14:textId="77777777" w:rsidR="007A45B6" w:rsidRDefault="008869FD">
                  <w:pPr>
                    <w:pStyle w:val="Compact"/>
                    <w:jc w:val="center"/>
                  </w:pPr>
                  <w:r>
                    <w:t>0.078</w:t>
                  </w:r>
                </w:p>
              </w:tc>
              <w:tc>
                <w:tcPr>
                  <w:tcW w:w="990" w:type="dxa"/>
                </w:tcPr>
                <w:p w14:paraId="10162799" w14:textId="77777777" w:rsidR="007A45B6" w:rsidRDefault="008869FD">
                  <w:pPr>
                    <w:pStyle w:val="Compact"/>
                    <w:jc w:val="center"/>
                  </w:pPr>
                  <w:r>
                    <w:t>0.827</w:t>
                  </w:r>
                </w:p>
              </w:tc>
              <w:tc>
                <w:tcPr>
                  <w:tcW w:w="990" w:type="dxa"/>
                </w:tcPr>
                <w:p w14:paraId="3CF9D93F" w14:textId="77777777" w:rsidR="007A45B6" w:rsidRDefault="008869FD">
                  <w:pPr>
                    <w:pStyle w:val="Compact"/>
                    <w:jc w:val="center"/>
                  </w:pPr>
                  <w:r>
                    <w:t>-4.3</w:t>
                  </w:r>
                </w:p>
              </w:tc>
            </w:tr>
            <w:tr w:rsidR="007A45B6" w14:paraId="51024AF1" w14:textId="77777777">
              <w:tc>
                <w:tcPr>
                  <w:tcW w:w="990" w:type="dxa"/>
                </w:tcPr>
                <w:p w14:paraId="7C36A468" w14:textId="77777777" w:rsidR="007A45B6" w:rsidRDefault="008869FD">
                  <w:pPr>
                    <w:pStyle w:val="Compact"/>
                    <w:jc w:val="center"/>
                  </w:pPr>
                  <w:r>
                    <w:t>Slope - High</w:t>
                  </w:r>
                </w:p>
              </w:tc>
              <w:tc>
                <w:tcPr>
                  <w:tcW w:w="990" w:type="dxa"/>
                </w:tcPr>
                <w:p w14:paraId="574E1394" w14:textId="77777777" w:rsidR="007A45B6" w:rsidRDefault="008869FD">
                  <w:pPr>
                    <w:pStyle w:val="Compact"/>
                    <w:jc w:val="center"/>
                  </w:pPr>
                  <w:r>
                    <w:t>3795</w:t>
                  </w:r>
                </w:p>
              </w:tc>
              <w:tc>
                <w:tcPr>
                  <w:tcW w:w="990" w:type="dxa"/>
                </w:tcPr>
                <w:p w14:paraId="695200E3" w14:textId="77777777" w:rsidR="007A45B6" w:rsidRDefault="008869FD">
                  <w:pPr>
                    <w:pStyle w:val="Compact"/>
                    <w:jc w:val="center"/>
                  </w:pPr>
                  <w:r>
                    <w:t>0.776</w:t>
                  </w:r>
                </w:p>
              </w:tc>
              <w:tc>
                <w:tcPr>
                  <w:tcW w:w="990" w:type="dxa"/>
                </w:tcPr>
                <w:p w14:paraId="09F8E26E" w14:textId="77777777" w:rsidR="007A45B6" w:rsidRDefault="008869FD">
                  <w:pPr>
                    <w:pStyle w:val="Compact"/>
                    <w:jc w:val="center"/>
                  </w:pPr>
                  <w:r>
                    <w:t>0.012</w:t>
                  </w:r>
                </w:p>
              </w:tc>
              <w:tc>
                <w:tcPr>
                  <w:tcW w:w="990" w:type="dxa"/>
                </w:tcPr>
                <w:p w14:paraId="2C1340E5" w14:textId="77777777" w:rsidR="007A45B6" w:rsidRDefault="008869FD">
                  <w:pPr>
                    <w:pStyle w:val="Compact"/>
                    <w:jc w:val="center"/>
                  </w:pPr>
                  <w:r>
                    <w:t>0.111</w:t>
                  </w:r>
                </w:p>
              </w:tc>
              <w:tc>
                <w:tcPr>
                  <w:tcW w:w="990" w:type="dxa"/>
                </w:tcPr>
                <w:p w14:paraId="79AD6E19" w14:textId="77777777" w:rsidR="007A45B6" w:rsidRDefault="008869FD">
                  <w:pPr>
                    <w:pStyle w:val="Compact"/>
                    <w:jc w:val="center"/>
                  </w:pPr>
                  <w:r>
                    <w:t>0.079</w:t>
                  </w:r>
                </w:p>
              </w:tc>
              <w:tc>
                <w:tcPr>
                  <w:tcW w:w="990" w:type="dxa"/>
                </w:tcPr>
                <w:p w14:paraId="0D65BE47" w14:textId="77777777" w:rsidR="007A45B6" w:rsidRDefault="008869FD">
                  <w:pPr>
                    <w:pStyle w:val="Compact"/>
                    <w:jc w:val="center"/>
                  </w:pPr>
                  <w:r>
                    <w:t>0.771</w:t>
                  </w:r>
                </w:p>
              </w:tc>
              <w:tc>
                <w:tcPr>
                  <w:tcW w:w="990" w:type="dxa"/>
                </w:tcPr>
                <w:p w14:paraId="134173C0" w14:textId="77777777" w:rsidR="007A45B6" w:rsidRDefault="008869FD">
                  <w:pPr>
                    <w:pStyle w:val="Compact"/>
                    <w:jc w:val="center"/>
                  </w:pPr>
                  <w:r>
                    <w:t>-3.3</w:t>
                  </w:r>
                </w:p>
              </w:tc>
            </w:tr>
            <w:tr w:rsidR="007A45B6" w14:paraId="756BA92E" w14:textId="77777777">
              <w:tc>
                <w:tcPr>
                  <w:tcW w:w="990" w:type="dxa"/>
                </w:tcPr>
                <w:p w14:paraId="6001D03F" w14:textId="77777777" w:rsidR="007A45B6" w:rsidRDefault="008869FD">
                  <w:pPr>
                    <w:pStyle w:val="Compact"/>
                    <w:jc w:val="center"/>
                  </w:pPr>
                  <w:r>
                    <w:t>Slope - Low</w:t>
                  </w:r>
                </w:p>
              </w:tc>
              <w:tc>
                <w:tcPr>
                  <w:tcW w:w="990" w:type="dxa"/>
                </w:tcPr>
                <w:p w14:paraId="409EF2C7" w14:textId="77777777" w:rsidR="007A45B6" w:rsidRDefault="008869FD">
                  <w:pPr>
                    <w:pStyle w:val="Compact"/>
                    <w:jc w:val="center"/>
                  </w:pPr>
                  <w:r>
                    <w:t>3929</w:t>
                  </w:r>
                </w:p>
              </w:tc>
              <w:tc>
                <w:tcPr>
                  <w:tcW w:w="990" w:type="dxa"/>
                </w:tcPr>
                <w:p w14:paraId="2CD499BB" w14:textId="77777777" w:rsidR="007A45B6" w:rsidRDefault="008869FD">
                  <w:pPr>
                    <w:pStyle w:val="Compact"/>
                    <w:jc w:val="center"/>
                  </w:pPr>
                  <w:r>
                    <w:t>0.724</w:t>
                  </w:r>
                </w:p>
              </w:tc>
              <w:tc>
                <w:tcPr>
                  <w:tcW w:w="990" w:type="dxa"/>
                </w:tcPr>
                <w:p w14:paraId="731A61D0" w14:textId="77777777" w:rsidR="007A45B6" w:rsidRDefault="008869FD">
                  <w:pPr>
                    <w:pStyle w:val="Compact"/>
                    <w:jc w:val="center"/>
                  </w:pPr>
                  <w:r>
                    <w:t>0.018</w:t>
                  </w:r>
                </w:p>
              </w:tc>
              <w:tc>
                <w:tcPr>
                  <w:tcW w:w="990" w:type="dxa"/>
                </w:tcPr>
                <w:p w14:paraId="56276252" w14:textId="77777777" w:rsidR="007A45B6" w:rsidRDefault="008869FD">
                  <w:pPr>
                    <w:pStyle w:val="Compact"/>
                    <w:jc w:val="center"/>
                  </w:pPr>
                  <w:r>
                    <w:t>0.133</w:t>
                  </w:r>
                </w:p>
              </w:tc>
              <w:tc>
                <w:tcPr>
                  <w:tcW w:w="990" w:type="dxa"/>
                </w:tcPr>
                <w:p w14:paraId="3FF3C412" w14:textId="77777777" w:rsidR="007A45B6" w:rsidRDefault="008869FD">
                  <w:pPr>
                    <w:pStyle w:val="Compact"/>
                    <w:jc w:val="center"/>
                  </w:pPr>
                  <w:r>
                    <w:t>0.085</w:t>
                  </w:r>
                </w:p>
              </w:tc>
              <w:tc>
                <w:tcPr>
                  <w:tcW w:w="990" w:type="dxa"/>
                </w:tcPr>
                <w:p w14:paraId="05B5D00B" w14:textId="77777777" w:rsidR="007A45B6" w:rsidRDefault="008869FD">
                  <w:pPr>
                    <w:pStyle w:val="Compact"/>
                    <w:jc w:val="center"/>
                  </w:pPr>
                  <w:r>
                    <w:t>0.713</w:t>
                  </w:r>
                </w:p>
              </w:tc>
              <w:tc>
                <w:tcPr>
                  <w:tcW w:w="990" w:type="dxa"/>
                </w:tcPr>
                <w:p w14:paraId="2AFADFE2" w14:textId="77777777" w:rsidR="007A45B6" w:rsidRDefault="008869FD">
                  <w:pPr>
                    <w:pStyle w:val="Compact"/>
                    <w:jc w:val="center"/>
                  </w:pPr>
                  <w:r>
                    <w:t>-9.1</w:t>
                  </w:r>
                </w:p>
              </w:tc>
            </w:tr>
            <w:bookmarkEnd w:id="36"/>
          </w:tbl>
          <w:p w14:paraId="3E463FE0" w14:textId="77777777" w:rsidR="007A45B6" w:rsidRDefault="007A45B6"/>
        </w:tc>
      </w:tr>
    </w:tbl>
    <w:p w14:paraId="1E53CA20" w14:textId="563AD33B" w:rsidR="007A45B6" w:rsidRDefault="00630889">
      <w:pPr>
        <w:pStyle w:val="Heading4"/>
      </w:pPr>
      <w:bookmarkStart w:id="37" w:name="sec-predictor-importance"/>
      <w:bookmarkEnd w:id="34"/>
      <w:r>
        <w:lastRenderedPageBreak/>
        <w:t xml:space="preserve">3.2.2 </w:t>
      </w:r>
      <w:r w:rsidR="008869FD">
        <w:t>Predictor Importance</w:t>
      </w:r>
    </w:p>
    <w:p w14:paraId="0F7DEBE5" w14:textId="77777777" w:rsidR="007A45B6" w:rsidRDefault="008869FD">
      <w:pPr>
        <w:pStyle w:val="FirstParagraph"/>
      </w:pPr>
      <w:r>
        <w:t xml:space="preserve">The predictors used to estimate annual BFI at ungauged sites were evaluated for their importance in the final XGBoost model, as illustrated in </w:t>
      </w:r>
      <w:hyperlink w:anchor="fig-shap_values">
        <w:r>
          <w:rPr>
            <w:rStyle w:val="Hyperlink"/>
          </w:rPr>
          <w:t>Figure 2</w:t>
        </w:r>
      </w:hyperlink>
      <w:r>
        <w:t xml:space="preserve">. The most influential </w:t>
      </w:r>
      <w:r>
        <w:lastRenderedPageBreak/>
        <w:t>feature for predicting annual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 in particular, has been sh</w:t>
      </w:r>
      <w:r>
        <w:t>own to strongly correlate with springflow and groundwater recharge in this region (Donovan et al. 2022).</w:t>
      </w:r>
    </w:p>
    <w:p w14:paraId="6CCF617E" w14:textId="77777777" w:rsidR="007A45B6" w:rsidRDefault="008869FD">
      <w:pPr>
        <w:pStyle w:val="BodyText"/>
      </w:pPr>
      <w:r>
        <w:t>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w:t>
      </w:r>
      <w:r>
        <w:t>ich has low runoff potential and facilitates rapid water infiltration, exhibits a mixed influence (USDA 2009).</w:t>
      </w:r>
    </w:p>
    <w:p w14:paraId="6ADC0C8B" w14:textId="593E74C4" w:rsidR="007A45B6" w:rsidRDefault="00630889">
      <w:pPr>
        <w:pStyle w:val="Heading4"/>
      </w:pPr>
      <w:bookmarkStart w:id="38" w:name="predicted-bfi-in-ungauged-basins"/>
      <w:bookmarkEnd w:id="37"/>
      <w:r>
        <w:t xml:space="preserve">3.2.3 </w:t>
      </w:r>
      <w:r w:rsidR="008869FD">
        <w:t>Predicted BFI in Ungauged Basins</w:t>
      </w:r>
    </w:p>
    <w:p w14:paraId="16DA0E62" w14:textId="77777777" w:rsidR="007A45B6" w:rsidRDefault="008869FD">
      <w:pPr>
        <w:pStyle w:val="FirstParagraph"/>
      </w:pPr>
      <w:r>
        <w:t xml:space="preserve">The regionalized (HUC-8) long-term BFI (1991–2020) is shown in </w:t>
      </w:r>
      <w:hyperlink w:anchor="fig-bfi-huc">
        <w:r>
          <w:rPr>
            <w:rStyle w:val="Hyperlink"/>
          </w:rPr>
          <w:t>Figure 7</w:t>
        </w:r>
      </w:hyperlink>
      <w:r>
        <w:t>. Basins with high long-term BFIs, such as those along the Grand Canyon in the northwestern part of the study area, indicate greater surface water and groundwater interaction. Elevated BFI values are also observed along portions of the Mogollon Rim, a heavily forested region with high precipitation that marks the transition between physiographic regions. Additionally, headwater regions of perennial rivers tend to exhibit higher long-term BFI values. In contrast, low long-term BFI values are found in areas l</w:t>
      </w:r>
      <w:r>
        <w:t>ike the Defiance Plateau in northeastern Arizona and the arid southern regions of the state.</w:t>
      </w:r>
    </w:p>
    <w:tbl>
      <w:tblPr>
        <w:tblStyle w:val="Table"/>
        <w:tblW w:w="5000" w:type="pct"/>
        <w:tblLayout w:type="fixed"/>
        <w:tblLook w:val="0000" w:firstRow="0" w:lastRow="0" w:firstColumn="0" w:lastColumn="0" w:noHBand="0" w:noVBand="0"/>
      </w:tblPr>
      <w:tblGrid>
        <w:gridCol w:w="9576"/>
      </w:tblGrid>
      <w:tr w:rsidR="007A45B6" w14:paraId="4DC3F41F" w14:textId="77777777">
        <w:tc>
          <w:tcPr>
            <w:tcW w:w="7920" w:type="dxa"/>
          </w:tcPr>
          <w:p w14:paraId="46669001" w14:textId="77777777" w:rsidR="007A45B6" w:rsidRDefault="008869FD">
            <w:pPr>
              <w:pStyle w:val="Compact"/>
              <w:jc w:val="center"/>
            </w:pPr>
            <w:bookmarkStart w:id="39" w:name="fig-bfi-huc"/>
            <w:r>
              <w:rPr>
                <w:noProof/>
              </w:rPr>
              <w:lastRenderedPageBreak/>
              <w:drawing>
                <wp:inline distT="0" distB="0" distL="0" distR="0" wp14:anchorId="4F080302" wp14:editId="0168515A">
                  <wp:extent cx="5334000" cy="65655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HUC8_20250525.png"/>
                          <pic:cNvPicPr>
                            <a:picLocks noChangeAspect="1" noChangeArrowheads="1"/>
                          </pic:cNvPicPr>
                        </pic:nvPicPr>
                        <pic:blipFill>
                          <a:blip r:embed="rId12"/>
                          <a:stretch>
                            <a:fillRect/>
                          </a:stretch>
                        </pic:blipFill>
                        <pic:spPr bwMode="auto">
                          <a:xfrm>
                            <a:off x="0" y="0"/>
                            <a:ext cx="5334000" cy="6565563"/>
                          </a:xfrm>
                          <a:prstGeom prst="rect">
                            <a:avLst/>
                          </a:prstGeom>
                          <a:noFill/>
                          <a:ln w="9525">
                            <a:noFill/>
                            <a:headEnd/>
                            <a:tailEnd/>
                          </a:ln>
                        </pic:spPr>
                      </pic:pic>
                    </a:graphicData>
                  </a:graphic>
                </wp:inline>
              </w:drawing>
            </w:r>
          </w:p>
          <w:p w14:paraId="67AF5E5D" w14:textId="77777777" w:rsidR="007A45B6" w:rsidRDefault="008869FD">
            <w:pPr>
              <w:pStyle w:val="ImageCaption"/>
              <w:spacing w:before="200"/>
            </w:pPr>
            <w:r>
              <w:t>Figure 7: Predicted long-term BFI values for 8-digit HUC (1991-2020). Bolded HUCs indicate those without a streamgage.</w:t>
            </w:r>
          </w:p>
        </w:tc>
        <w:bookmarkEnd w:id="39"/>
      </w:tr>
    </w:tbl>
    <w:p w14:paraId="71791709" w14:textId="2AC48F87" w:rsidR="007A45B6" w:rsidRDefault="00630889">
      <w:pPr>
        <w:pStyle w:val="Heading2"/>
      </w:pPr>
      <w:bookmarkStart w:id="40" w:name="discussion"/>
      <w:bookmarkStart w:id="41" w:name="_Toc199318246"/>
      <w:bookmarkEnd w:id="38"/>
      <w:bookmarkEnd w:id="32"/>
      <w:bookmarkEnd w:id="21"/>
      <w:r>
        <w:t xml:space="preserve">4. </w:t>
      </w:r>
      <w:r w:rsidR="008869FD">
        <w:t>Discussion</w:t>
      </w:r>
      <w:bookmarkEnd w:id="41"/>
    </w:p>
    <w:p w14:paraId="4D75A2F0" w14:textId="77777777" w:rsidR="007A45B6" w:rsidRDefault="008869FD">
      <w:pPr>
        <w:pStyle w:val="FirstParagraph"/>
      </w:pPr>
      <w:r>
        <w:t xml:space="preserve">Several previous studies have examined regional and continental patterns of BFI, offering useful context for our findings despite limited geographic overlap. Beck et al. (2013) developed a global map of BFI using an artificial neural network trained on 1,862 U.S. </w:t>
      </w:r>
      <w:r>
        <w:lastRenderedPageBreak/>
        <w:t xml:space="preserve">streamgages from the MOPEX dataset (Schaake, Cong, and Duan 2006). Only ten of these gauges overlap with our Arizona study area, limiting direct comparison. Nonetheless, the spatial distribution of BFI in Arizona from Beck et al. (2013) shows general agreement with our regional patterns. The higher BFI values reported by Beck et al. (2013) may reflect the influence of their global-scale ANN model and associated generalizations. Similarly, Ayers et al. (2022) examined base-flow dynamics using GAGES-II sites </w:t>
      </w:r>
      <w:r>
        <w:t>across CONUS, but their study included few gauges within Arizona. While exact locations are not specified, their published figures suggests regional agreement with our estimated BFI distributions. Santhi et al. (2008) employed interpolation methods for regional base-flow estimation across CONUS, but specific gauge locations or data are not available limiting comparison.````</w:t>
      </w:r>
    </w:p>
    <w:p w14:paraId="34F8B5F8" w14:textId="77777777" w:rsidR="007A45B6" w:rsidRDefault="008869FD">
      <w:pPr>
        <w:pStyle w:val="BodyText"/>
      </w:pPr>
      <w:r>
        <w:t>In terms of long-term trends, our results align directionally with Ayers et al. (2022) ,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w:t>
      </w:r>
      <w:r>
        <w:t>ions to streamflow are declining in many parts of the region.</w:t>
      </w:r>
    </w:p>
    <w:p w14:paraId="4469AA55" w14:textId="77777777" w:rsidR="007A45B6" w:rsidRDefault="008869FD">
      <w:pPr>
        <w:pStyle w:val="BodyText"/>
      </w:pPr>
      <w:r>
        <w:t>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w:t>
      </w:r>
      <w:r>
        <w:t>ection rather than monitoring sustained base flow. Recent USGS installations focus on addressing in-stream flow rights and future monitoring improvements, though low-flow capabilities remain limited.</w:t>
      </w:r>
    </w:p>
    <w:p w14:paraId="24B86469" w14:textId="77777777" w:rsidR="007A45B6" w:rsidRDefault="008869FD">
      <w:pPr>
        <w:pStyle w:val="BodyText"/>
      </w:pPr>
      <w:r>
        <w:t xml:space="preserve">This study addresses these monitoring gaps through an analysis of observed BFI at instrumented streamgages, highlighting groundwater-surface water interactions within Arizona’s arid and semi-arid landscapes. Observed spatial patterns in BFI clearly align with known hydrogeological and climatic variations. High long-term BFI values coincide with areas characterized by spring-fed streams and pronounced physiographic transitions, such as the Grand Canyon and Mogollon Rim. Conversely, lower observed BFI values </w:t>
      </w:r>
      <w:r>
        <w:t xml:space="preserve">correspond to regions with limited groundwater contributions, notably the Defiance Plateau and southern Arizona, emphasizing vulnerability in these arid environments. A trend of high BFI in upstream reaches to lower BFI in downstream reaches </w:t>
      </w:r>
      <w:hyperlink w:anchor="fig-instrumented-bfi">
        <w:r>
          <w:rPr>
            <w:rStyle w:val="Hyperlink"/>
          </w:rPr>
          <w:t>Figure 4</w:t>
        </w:r>
      </w:hyperlink>
      <w:r>
        <w:t xml:space="preserve"> likely indicates a transition from zones of groundwater discharge to zones of groundwater recharge and may indicate a transition from gaining stream reaches to losing stream reaches (Winter 2007).</w:t>
      </w:r>
    </w:p>
    <w:p w14:paraId="50F0C857" w14:textId="77777777" w:rsidR="007A45B6" w:rsidRDefault="008869FD">
      <w:pPr>
        <w:pStyle w:val="BodyText"/>
      </w:pPr>
      <w:r>
        <w:t xml:space="preserve">Analysis of trends at instrumented sites revealed a predominance of declining long-term BFI values, particularly within monsoon-dominated precipitation regimes, warm-dry climates, and low-slope basins. These negative trends likely reflect intensified climate </w:t>
      </w:r>
      <w:r>
        <w:lastRenderedPageBreak/>
        <w:t>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14:paraId="40429449" w14:textId="77777777" w:rsidR="007A45B6" w:rsidRDefault="008869FD">
      <w:pPr>
        <w:pStyle w:val="BodyText"/>
      </w:pPr>
      <w:r>
        <w:t>Given the limited coverage provided by existing gauges, a common issue in arid and semi-arid regions globally (Krabbenhoft et al. 2022),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suggest areas for improvement in model performance, potentially through the in</w:t>
      </w:r>
      <w:r>
        <w:t>corporation of additional predictors or more refined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553F96D3" w14:textId="77777777" w:rsidR="007A45B6" w:rsidRDefault="008869FD">
      <w:pPr>
        <w:pStyle w:val="BodyText"/>
      </w:pPr>
      <w:r>
        <w:t>Elevation emerged as the most significant predictor, reinforcing its established role as a proxy for climate conditions influencing groundwater recharge. This aligns with findings from previous studies conducted in diverse landscapes, including New Zealand (Singh et al. 2018), across CONUS (Santhi et al. 2008), and globally (Beck et al. 2013). The mixed influence observed for Soil Type A indicates complexity in infiltration dynamics, suggesting that future research could benefit from explicitly incorporatin</w:t>
      </w:r>
      <w:r>
        <w:t>g temporal variables such as snowpack duration, soil moisture, and detailed land-cover characteristics.</w:t>
      </w:r>
    </w:p>
    <w:p w14:paraId="038A027C" w14:textId="77777777" w:rsidR="007A45B6" w:rsidRDefault="008869FD">
      <w:pPr>
        <w:pStyle w:val="BodyText"/>
      </w:pPr>
      <w:r>
        <w:t>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around the world remain under-instrumented, with sparse monitoring networks and li</w:t>
      </w:r>
      <w:r>
        <w:t>mited long-term streamflow records, despite facing acute water scarcity and growing pressure on groundwater systems (Taylor et al. 2013).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w:t>
      </w:r>
      <w:r>
        <w:t>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w:t>
      </w:r>
      <w:r>
        <w:t>ble to climatic and land-use change</w:t>
      </w:r>
    </w:p>
    <w:p w14:paraId="608DFCC0" w14:textId="56D4F227" w:rsidR="007A45B6" w:rsidRDefault="00630889">
      <w:pPr>
        <w:pStyle w:val="Heading2"/>
      </w:pPr>
      <w:bookmarkStart w:id="42" w:name="conclusions"/>
      <w:bookmarkStart w:id="43" w:name="_Toc199318247"/>
      <w:bookmarkEnd w:id="40"/>
      <w:r>
        <w:lastRenderedPageBreak/>
        <w:t xml:space="preserve">5. </w:t>
      </w:r>
      <w:r w:rsidR="008869FD">
        <w:t>Conclusions</w:t>
      </w:r>
      <w:bookmarkEnd w:id="43"/>
    </w:p>
    <w:p w14:paraId="42264A4F" w14:textId="77777777" w:rsidR="007A45B6" w:rsidRDefault="008869FD">
      <w:pPr>
        <w:pStyle w:val="FirstParagraph"/>
      </w:pPr>
      <w:r>
        <w:t>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w:t>
      </w:r>
      <w:r>
        <w:t>-surface water interactions, whereas areas such as the Defiance Plateau and southern Arizona show consistently lower BFI values, reflecting limited groundwater contributions.</w:t>
      </w:r>
    </w:p>
    <w:p w14:paraId="51FD9C81" w14:textId="77777777" w:rsidR="007A45B6" w:rsidRDefault="008869FD">
      <w:pPr>
        <w:pStyle w:val="BodyText"/>
      </w:pPr>
      <w:r>
        <w:t>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w:t>
      </w:r>
      <w:r>
        <w:t>her stresses to aquifers, such as increased groundwater pumping.</w:t>
      </w:r>
    </w:p>
    <w:p w14:paraId="0969D89C" w14:textId="77777777" w:rsidR="007A45B6" w:rsidRDefault="008869FD">
      <w:pPr>
        <w:pStyle w:val="BodyText"/>
      </w:pPr>
      <w:r>
        <w:t>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w:t>
      </w:r>
      <w:r>
        <w:t>er-surface water interactions under changing climatic conditions, this study contributes substantially to addressing hydrological uncertainties in arid and semi-arid environments.</w:t>
      </w:r>
    </w:p>
    <w:p w14:paraId="3CA780AF" w14:textId="77777777" w:rsidR="007A45B6" w:rsidRDefault="008869FD">
      <w:pPr>
        <w:pStyle w:val="Heading2"/>
      </w:pPr>
      <w:bookmarkStart w:id="44" w:name="references"/>
      <w:bookmarkStart w:id="45" w:name="_Toc199318248"/>
      <w:bookmarkEnd w:id="42"/>
      <w:r>
        <w:t>References</w:t>
      </w:r>
      <w:bookmarkEnd w:id="45"/>
    </w:p>
    <w:p w14:paraId="01009344" w14:textId="77777777" w:rsidR="007A45B6" w:rsidRDefault="008869FD">
      <w:pPr>
        <w:pStyle w:val="Bibliography"/>
      </w:pPr>
      <w:bookmarkStart w:id="46" w:name="ref-abatzoglou2018"/>
      <w:bookmarkStart w:id="47" w:name="refs"/>
      <w:r>
        <w:t xml:space="preserve">Abatzoglou, John T. et al. 2018. “TerraClimate, a High-Resolution Global Dataset of Monthly Climate and Climatic Water Balance from 19582015.” </w:t>
      </w:r>
      <w:r>
        <w:rPr>
          <w:i/>
          <w:iCs/>
        </w:rPr>
        <w:t>Scientific Data</w:t>
      </w:r>
      <w:r>
        <w:t xml:space="preserve"> 5 (1): 170191. </w:t>
      </w:r>
      <w:hyperlink r:id="rId13">
        <w:r>
          <w:rPr>
            <w:rStyle w:val="Hyperlink"/>
          </w:rPr>
          <w:t>https://doi.org/10.1038/sdata.2017.191</w:t>
        </w:r>
      </w:hyperlink>
      <w:r>
        <w:t>.</w:t>
      </w:r>
    </w:p>
    <w:p w14:paraId="0E1E5B71" w14:textId="77777777" w:rsidR="007A45B6" w:rsidRDefault="008869FD">
      <w:pPr>
        <w:pStyle w:val="Bibliography"/>
      </w:pPr>
      <w:bookmarkStart w:id="48" w:name="ref-ahiablame2013"/>
      <w:bookmarkEnd w:id="46"/>
      <w:r>
        <w:t xml:space="preserve">Ahiablame, Laurent et al. 2013. “Estimation of Annual Baseflow at Ungauged Sites in Indiana USA.” </w:t>
      </w:r>
      <w:r>
        <w:rPr>
          <w:i/>
          <w:iCs/>
        </w:rPr>
        <w:t>Journal of Hydrology</w:t>
      </w:r>
      <w:r>
        <w:t xml:space="preserve"> 476: 13–27. </w:t>
      </w:r>
      <w:hyperlink r:id="rId14">
        <w:r>
          <w:rPr>
            <w:rStyle w:val="Hyperlink"/>
          </w:rPr>
          <w:t>https://doi.org/10.1016/j.jhydrol.2012.10.002</w:t>
        </w:r>
      </w:hyperlink>
      <w:r>
        <w:t>.</w:t>
      </w:r>
    </w:p>
    <w:p w14:paraId="3DA6B952" w14:textId="77777777" w:rsidR="007A45B6" w:rsidRDefault="008869FD">
      <w:pPr>
        <w:pStyle w:val="Bibliography"/>
      </w:pPr>
      <w:bookmarkStart w:id="49" w:name="ref-az_climate2024"/>
      <w:bookmarkEnd w:id="48"/>
      <w:r>
        <w:t xml:space="preserve">Arizona State Climate Office. 2024. “Climate of Arizona.” </w:t>
      </w:r>
      <w:hyperlink r:id="rId15">
        <w:r>
          <w:rPr>
            <w:rStyle w:val="Hyperlink"/>
          </w:rPr>
          <w:t>https://globalfutures.asu.edu/azclimate/climate/</w:t>
        </w:r>
      </w:hyperlink>
      <w:r>
        <w:t>.</w:t>
      </w:r>
    </w:p>
    <w:p w14:paraId="402057C4" w14:textId="77777777" w:rsidR="007A45B6" w:rsidRDefault="008869FD">
      <w:pPr>
        <w:pStyle w:val="Bibliography"/>
      </w:pPr>
      <w:bookmarkStart w:id="50" w:name="ref-arnold1995"/>
      <w:bookmarkEnd w:id="49"/>
      <w:r>
        <w:t xml:space="preserve">Arnold, J. G. et al. 1995. “Automated Base Flow Separation and Recession Analysis Techniques.” </w:t>
      </w:r>
      <w:r>
        <w:rPr>
          <w:i/>
          <w:iCs/>
        </w:rPr>
        <w:t>Ground Water</w:t>
      </w:r>
      <w:r>
        <w:t xml:space="preserve"> 33 (6): 1010–18. </w:t>
      </w:r>
      <w:hyperlink r:id="rId16">
        <w:r>
          <w:rPr>
            <w:rStyle w:val="Hyperlink"/>
          </w:rPr>
          <w:t>https://doi.org/10.1111/j.1745-6584.1995.tb00046.x</w:t>
        </w:r>
      </w:hyperlink>
      <w:r>
        <w:t>.</w:t>
      </w:r>
    </w:p>
    <w:p w14:paraId="33D3DBB0" w14:textId="77777777" w:rsidR="007A45B6" w:rsidRDefault="008869FD">
      <w:pPr>
        <w:pStyle w:val="Bibliography"/>
      </w:pPr>
      <w:bookmarkStart w:id="51" w:name="ref-ARNOLD200021"/>
      <w:bookmarkEnd w:id="50"/>
      <w:r>
        <w:lastRenderedPageBreak/>
        <w:t xml:space="preserve">——— et al. 2000. “Regional Estimation of Base Flow and Groundwater Recharge in the Upper Mississippi River Basin.” </w:t>
      </w:r>
      <w:r>
        <w:rPr>
          <w:i/>
          <w:iCs/>
        </w:rPr>
        <w:t>Journal of Hydrology</w:t>
      </w:r>
      <w:r>
        <w:t xml:space="preserve"> 227 (1): 21–40. https://doi.org/</w:t>
      </w:r>
      <w:hyperlink r:id="rId17">
        <w:r>
          <w:rPr>
            <w:rStyle w:val="Hyperlink"/>
          </w:rPr>
          <w:t>https://doi.org/10.1016/S0022-1694(99)00139-0</w:t>
        </w:r>
      </w:hyperlink>
      <w:r>
        <w:t>.</w:t>
      </w:r>
    </w:p>
    <w:p w14:paraId="619FAE7A" w14:textId="77777777" w:rsidR="007A45B6" w:rsidRDefault="008869FD">
      <w:pPr>
        <w:pStyle w:val="Bibliography"/>
      </w:pPr>
      <w:bookmarkStart w:id="52" w:name="ref-ayers2019"/>
      <w:bookmarkEnd w:id="51"/>
      <w:r>
        <w:t xml:space="preserve">Ayers, Jessica R., Gabriele Villarini, Christopher Jones, and Keith Schilling. 2019. “Changes in Monthly Baseflow Across the U.S. Midwest.” </w:t>
      </w:r>
      <w:r>
        <w:rPr>
          <w:i/>
          <w:iCs/>
        </w:rPr>
        <w:t>Hydrological Processes</w:t>
      </w:r>
      <w:r>
        <w:t xml:space="preserve"> 33 (5): 748–58. </w:t>
      </w:r>
      <w:hyperlink r:id="rId18">
        <w:r>
          <w:rPr>
            <w:rStyle w:val="Hyperlink"/>
          </w:rPr>
          <w:t>https://doi.org/10.1002/hyp.13359</w:t>
        </w:r>
      </w:hyperlink>
      <w:r>
        <w:t>.</w:t>
      </w:r>
    </w:p>
    <w:p w14:paraId="45F5595C" w14:textId="77777777" w:rsidR="007A45B6" w:rsidRDefault="008869FD">
      <w:pPr>
        <w:pStyle w:val="Bibliography"/>
      </w:pPr>
      <w:bookmarkStart w:id="53" w:name="ref-ayers2022"/>
      <w:bookmarkEnd w:id="52"/>
      <w:r>
        <w:t xml:space="preserve">Ayers, Jessica R., Gabriele Villarini, Keith Schilling, Christopher Jones, Andrea Brookfield, Samuel C. Zipper, and William H. Farmer. 2022. “The Role of Climate in Monthly Baseflow Changes Across the Continental United States.” </w:t>
      </w:r>
      <w:r>
        <w:rPr>
          <w:i/>
          <w:iCs/>
        </w:rPr>
        <w:t>Journal of Hydrologic Engineering</w:t>
      </w:r>
      <w:r>
        <w:t xml:space="preserve"> 27 (5): 04022006. </w:t>
      </w:r>
      <w:hyperlink r:id="rId19">
        <w:r>
          <w:rPr>
            <w:rStyle w:val="Hyperlink"/>
          </w:rPr>
          <w:t>https://doi.org/10.1061/(ASCE)HE.1943-5584.0002170</w:t>
        </w:r>
      </w:hyperlink>
      <w:r>
        <w:t>.</w:t>
      </w:r>
    </w:p>
    <w:p w14:paraId="7071EC7F" w14:textId="77777777" w:rsidR="007A45B6" w:rsidRDefault="008869FD">
      <w:pPr>
        <w:pStyle w:val="Bibliography"/>
      </w:pPr>
      <w:bookmarkStart w:id="54" w:name="ref-beck2013"/>
      <w:bookmarkEnd w:id="53"/>
      <w:r>
        <w:t xml:space="preserve">Beck, Hylke E. et al. 2013. “Global Patterns in Base Flow Index and Recession Based on Streamflow Observations from 3394 Catchments: Global Patterns in Base Flow Characteristics.” </w:t>
      </w:r>
      <w:r>
        <w:rPr>
          <w:i/>
          <w:iCs/>
        </w:rPr>
        <w:t>Water Resources Research</w:t>
      </w:r>
      <w:r>
        <w:t xml:space="preserve"> 49 (12): 7843–63. </w:t>
      </w:r>
      <w:hyperlink r:id="rId20">
        <w:r>
          <w:rPr>
            <w:rStyle w:val="Hyperlink"/>
          </w:rPr>
          <w:t>https://doi.org/10.1002/2013WR013918</w:t>
        </w:r>
      </w:hyperlink>
      <w:r>
        <w:t>.</w:t>
      </w:r>
    </w:p>
    <w:p w14:paraId="5D8AA850" w14:textId="77777777" w:rsidR="007A45B6" w:rsidRDefault="008869FD">
      <w:pPr>
        <w:pStyle w:val="Bibliography"/>
      </w:pPr>
      <w:bookmarkStart w:id="55" w:name="ref-blanchard02"/>
      <w:bookmarkEnd w:id="54"/>
      <w: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1">
        <w:r>
          <w:rPr>
            <w:rStyle w:val="Hyperlink"/>
          </w:rPr>
          <w:t>https://doi.org/10.3133/wri024051</w:t>
        </w:r>
      </w:hyperlink>
      <w:r>
        <w:t>.</w:t>
      </w:r>
    </w:p>
    <w:p w14:paraId="2B67FFB9" w14:textId="77777777" w:rsidR="007A45B6" w:rsidRDefault="008869FD">
      <w:pPr>
        <w:pStyle w:val="Bibliography"/>
      </w:pPr>
      <w:bookmarkStart w:id="56" w:name="ref-bloomfield2009"/>
      <w:bookmarkEnd w:id="55"/>
      <w:r>
        <w:t xml:space="preserve">Bloomfield, J. P. et al. 2009. “Examining Geological Controls on Baseflow Index (BFI) Using Regression Analysis: An Illustration from the Thames Basin, UK.” </w:t>
      </w:r>
      <w:r>
        <w:rPr>
          <w:i/>
          <w:iCs/>
        </w:rPr>
        <w:t>Journal of Hydrology</w:t>
      </w:r>
      <w:r>
        <w:t xml:space="preserve"> 373 (1-2): 164–76. </w:t>
      </w:r>
      <w:hyperlink r:id="rId22">
        <w:r>
          <w:rPr>
            <w:rStyle w:val="Hyperlink"/>
          </w:rPr>
          <w:t>https://doi.org/10.1016/j.jhydrol.2009.04.025</w:t>
        </w:r>
      </w:hyperlink>
      <w:r>
        <w:t>.</w:t>
      </w:r>
    </w:p>
    <w:p w14:paraId="4FCA1CF2" w14:textId="77777777" w:rsidR="007A45B6" w:rsidRDefault="008869FD">
      <w:pPr>
        <w:pStyle w:val="Bibliography"/>
      </w:pPr>
      <w:bookmarkStart w:id="57" w:name="ref-bosch2017"/>
      <w:bookmarkEnd w:id="56"/>
      <w:r>
        <w:t xml:space="preserve">Bosch, David D. et al. 2017. “Temporal Variations in Baseflow for the Little River Experimental Watershed in South Georgia, USA.” </w:t>
      </w:r>
      <w:r>
        <w:rPr>
          <w:i/>
          <w:iCs/>
        </w:rPr>
        <w:t>Journal of Hydrology: Regional Studies</w:t>
      </w:r>
      <w:r>
        <w:t xml:space="preserve"> 10 (April): 110–21. </w:t>
      </w:r>
      <w:hyperlink r:id="rId23">
        <w:r>
          <w:rPr>
            <w:rStyle w:val="Hyperlink"/>
          </w:rPr>
          <w:t>https://doi.org/10.1016/j.ejrh.2017.02.002</w:t>
        </w:r>
      </w:hyperlink>
      <w:r>
        <w:t>.</w:t>
      </w:r>
    </w:p>
    <w:p w14:paraId="17C5475C" w14:textId="77777777" w:rsidR="007A45B6" w:rsidRDefault="008869FD">
      <w:pPr>
        <w:pStyle w:val="Bibliography"/>
      </w:pPr>
      <w:bookmarkStart w:id="58" w:name="ref-buban_PRISM"/>
      <w:bookmarkEnd w:id="57"/>
      <w:r>
        <w:t xml:space="preserve">Buban, Michael S. et al. 2020. “A Comparison of the u.s. Climate Reference Network Precipitation Data to the Parameter-Elevation Regressions on Independent Slopes Model (PRISM).” </w:t>
      </w:r>
      <w:r>
        <w:rPr>
          <w:i/>
          <w:iCs/>
        </w:rPr>
        <w:t>Journal of Hydrometeorology</w:t>
      </w:r>
      <w:r>
        <w:t xml:space="preserve"> 21 (10): 2391–2400. </w:t>
      </w:r>
      <w:hyperlink r:id="rId24">
        <w:r>
          <w:rPr>
            <w:rStyle w:val="Hyperlink"/>
          </w:rPr>
          <w:t>https://doi.org/10.1175/JHM-D-19-0232.1</w:t>
        </w:r>
      </w:hyperlink>
      <w:r>
        <w:t>.</w:t>
      </w:r>
    </w:p>
    <w:p w14:paraId="064F46ED" w14:textId="77777777" w:rsidR="007A45B6" w:rsidRDefault="008869FD">
      <w:pPr>
        <w:pStyle w:val="Bibliography"/>
      </w:pPr>
      <w:bookmarkStart w:id="59" w:name="ref-chambless_deep-karst_2023"/>
      <w:bookmarkEnd w:id="58"/>
      <w:r>
        <w:t xml:space="preserve">Chambless, Hannah E. et al. 2023. “Deep-Karst Aquifer Spring-Flow Trends in a Water-Limited System, Grand Canyon National Park, USA.” </w:t>
      </w:r>
      <w:r>
        <w:rPr>
          <w:i/>
          <w:iCs/>
        </w:rPr>
        <w:t>Hydrogeology Journal</w:t>
      </w:r>
      <w:r>
        <w:t xml:space="preserve"> 31 (7): 1755–71. </w:t>
      </w:r>
      <w:hyperlink r:id="rId25">
        <w:r>
          <w:rPr>
            <w:rStyle w:val="Hyperlink"/>
          </w:rPr>
          <w:t>https://doi.org/10.1007/s10040-023-02702-w</w:t>
        </w:r>
      </w:hyperlink>
      <w:r>
        <w:t>.</w:t>
      </w:r>
    </w:p>
    <w:p w14:paraId="2A60B5E9" w14:textId="77777777" w:rsidR="007A45B6" w:rsidRDefault="008869FD">
      <w:pPr>
        <w:pStyle w:val="Bibliography"/>
      </w:pPr>
      <w:bookmarkStart w:id="60" w:name="ref-chapman_1999"/>
      <w:bookmarkEnd w:id="59"/>
      <w:r>
        <w:t xml:space="preserve">Chapman, Tom. 1999. </w:t>
      </w:r>
      <w:r>
        <w:t xml:space="preserve">“A Comparison of Algorithms for Stream Flow Recession and Baseflow Separation.” </w:t>
      </w:r>
      <w:r>
        <w:rPr>
          <w:i/>
          <w:iCs/>
        </w:rPr>
        <w:t>Hydrological Processes</w:t>
      </w:r>
      <w:r>
        <w:t xml:space="preserve"> 13 (5): 701–14. </w:t>
      </w:r>
      <w:hyperlink r:id="rId26">
        <w:r>
          <w:rPr>
            <w:rStyle w:val="Hyperlink"/>
          </w:rPr>
          <w:t>https://doi.org/10.1002/(SICI)1099-1085(19990415)13:5&lt;701::AID-HYP774&gt;3.0.CO;2-2</w:t>
        </w:r>
      </w:hyperlink>
      <w:r>
        <w:t>.</w:t>
      </w:r>
    </w:p>
    <w:p w14:paraId="5B2F6DE1" w14:textId="77777777" w:rsidR="007A45B6" w:rsidRDefault="008869FD">
      <w:pPr>
        <w:pStyle w:val="Bibliography"/>
      </w:pPr>
      <w:bookmarkStart w:id="61" w:name="ref-chen2016xgboost"/>
      <w:bookmarkEnd w:id="60"/>
      <w:r>
        <w:t xml:space="preserve">Chen, Tianqi et al. 2016. “Xgboost: A Scalable Tree Boosting System.” In </w:t>
      </w:r>
      <w:r>
        <w:rPr>
          <w:i/>
          <w:iCs/>
        </w:rPr>
        <w:t>Proceedings of the 22nd Acm Sigkdd International Conference on Knowledge Discovery and Data Mining</w:t>
      </w:r>
      <w:r>
        <w:t>, 785–94.</w:t>
      </w:r>
    </w:p>
    <w:p w14:paraId="45974075" w14:textId="77777777" w:rsidR="007A45B6" w:rsidRDefault="008869FD">
      <w:pPr>
        <w:pStyle w:val="Bibliography"/>
      </w:pPr>
      <w:bookmarkStart w:id="62" w:name="ref-daly2008"/>
      <w:bookmarkEnd w:id="61"/>
      <w:r>
        <w:lastRenderedPageBreak/>
        <w:t xml:space="preserve">Daly, Christopher et al. 2008. “Physiographically Sensitive Mapping of Climatological Temperature and Precipitation Across the Conterminous United States.” </w:t>
      </w:r>
      <w:r>
        <w:rPr>
          <w:i/>
          <w:iCs/>
        </w:rPr>
        <w:t>International Journal of Climatology</w:t>
      </w:r>
      <w:r>
        <w:t xml:space="preserve"> 28 (15): 2031–64. </w:t>
      </w:r>
      <w:hyperlink r:id="rId27">
        <w:r>
          <w:rPr>
            <w:rStyle w:val="Hyperlink"/>
          </w:rPr>
          <w:t>https://doi.org/10.1002/joc.1688</w:t>
        </w:r>
      </w:hyperlink>
      <w:r>
        <w:t>.</w:t>
      </w:r>
    </w:p>
    <w:p w14:paraId="56909BAC" w14:textId="77777777" w:rsidR="007A45B6" w:rsidRDefault="008869FD">
      <w:pPr>
        <w:pStyle w:val="Bibliography"/>
      </w:pPr>
      <w:bookmarkStart w:id="63" w:name="ref-donovan_karst_2022"/>
      <w:bookmarkEnd w:id="62"/>
      <w:r>
        <w:t xml:space="preserve">Donovan, Keegan M. et al. 2022. “Karst Spring Processes and Storage Implications in High Elevation, Semiarid Southwestern United States.” In </w:t>
      </w:r>
      <w:r>
        <w:rPr>
          <w:i/>
          <w:iCs/>
        </w:rPr>
        <w:t>Geophysical Monograph Series</w:t>
      </w:r>
      <w:r>
        <w:t xml:space="preserve">, edited by Matthew J. Currell and Brian G. Katz, 1st ed., 35–50. Wiley. </w:t>
      </w:r>
      <w:hyperlink r:id="rId28">
        <w:r>
          <w:rPr>
            <w:rStyle w:val="Hyperlink"/>
          </w:rPr>
          <w:t>https://doi.org/10.1002/9781119818625.ch4</w:t>
        </w:r>
      </w:hyperlink>
      <w:r>
        <w:t>.</w:t>
      </w:r>
    </w:p>
    <w:p w14:paraId="04B10728" w14:textId="77777777" w:rsidR="007A45B6" w:rsidRDefault="008869FD">
      <w:pPr>
        <w:pStyle w:val="Bibliography"/>
      </w:pPr>
      <w:bookmarkStart w:id="64" w:name="ref-durbin1950testing"/>
      <w:bookmarkEnd w:id="63"/>
      <w:r>
        <w:t xml:space="preserve">Durbin, James, and Geoffrey S Watson. 1950. “Testing for Serial Correlation in Least Squares Regression: i.” </w:t>
      </w:r>
      <w:r>
        <w:rPr>
          <w:i/>
          <w:iCs/>
        </w:rPr>
        <w:t>Biometrika</w:t>
      </w:r>
      <w:r>
        <w:t xml:space="preserve"> 37 (3/4): 409–28.</w:t>
      </w:r>
    </w:p>
    <w:p w14:paraId="166C2BB4" w14:textId="77777777" w:rsidR="007A45B6" w:rsidRDefault="008869FD">
      <w:pPr>
        <w:pStyle w:val="Bibliography"/>
      </w:pPr>
      <w:bookmarkStart w:id="65" w:name="ref-eastoe2019mtnblock"/>
      <w:bookmarkEnd w:id="64"/>
      <w:r>
        <w:t xml:space="preserve">Eastoe, Christopher J. et al. 2019. “Hydrology of Mountain Blocks in Arizona and New Mexico as Revealed by Isotopes in Groundwater and Precipitation.” </w:t>
      </w:r>
      <w:r>
        <w:rPr>
          <w:i/>
          <w:iCs/>
        </w:rPr>
        <w:t>Geosciences</w:t>
      </w:r>
      <w:r>
        <w:t xml:space="preserve"> 9 (11). </w:t>
      </w:r>
      <w:hyperlink r:id="rId29">
        <w:r>
          <w:rPr>
            <w:rStyle w:val="Hyperlink"/>
          </w:rPr>
          <w:t>https://doi.org/10.3390/geosciences9110461</w:t>
        </w:r>
      </w:hyperlink>
      <w:r>
        <w:t>.</w:t>
      </w:r>
    </w:p>
    <w:p w14:paraId="4ED54546" w14:textId="77777777" w:rsidR="007A45B6" w:rsidRDefault="008869FD">
      <w:pPr>
        <w:pStyle w:val="Bibliography"/>
      </w:pPr>
      <w:bookmarkStart w:id="66" w:name="ref-eckhardt2005"/>
      <w:bookmarkEnd w:id="65"/>
      <w:r>
        <w:t xml:space="preserve">Eckhardt, K. 2005. </w:t>
      </w:r>
      <w:r>
        <w:t xml:space="preserve">“How to Construct Recursive Digital Filters for Baseflow Separation.” </w:t>
      </w:r>
      <w:r>
        <w:rPr>
          <w:i/>
          <w:iCs/>
        </w:rPr>
        <w:t>Hydrological Processes</w:t>
      </w:r>
      <w:r>
        <w:t xml:space="preserve"> 19 (2): 507–15. </w:t>
      </w:r>
      <w:hyperlink r:id="rId30">
        <w:r>
          <w:rPr>
            <w:rStyle w:val="Hyperlink"/>
          </w:rPr>
          <w:t>https://doi.org/10.1002/hyp.5675</w:t>
        </w:r>
      </w:hyperlink>
      <w:r>
        <w:t>.</w:t>
      </w:r>
    </w:p>
    <w:p w14:paraId="66CF60B3" w14:textId="77777777" w:rsidR="007A45B6" w:rsidRDefault="008869FD">
      <w:pPr>
        <w:pStyle w:val="Bibliography"/>
      </w:pPr>
      <w:bookmarkStart w:id="67" w:name="ref-eckhardt2008"/>
      <w:bookmarkEnd w:id="66"/>
      <w:r>
        <w:t xml:space="preserve">———. 2008. “A Comparison of Baseflow Indices, Which Were Calculated with Seven Different Baseflow Separation Methods.” </w:t>
      </w:r>
      <w:r>
        <w:rPr>
          <w:i/>
          <w:iCs/>
        </w:rPr>
        <w:t>Journal of Hydrology</w:t>
      </w:r>
      <w:r>
        <w:t xml:space="preserve"> 352 (1-2): 168–73. </w:t>
      </w:r>
      <w:hyperlink r:id="rId31">
        <w:r>
          <w:rPr>
            <w:rStyle w:val="Hyperlink"/>
          </w:rPr>
          <w:t>https://doi.org/10.1016/j.jhydrol.2008.01.005</w:t>
        </w:r>
      </w:hyperlink>
      <w:r>
        <w:t>.</w:t>
      </w:r>
    </w:p>
    <w:p w14:paraId="3CBD9DCD" w14:textId="77777777" w:rsidR="007A45B6" w:rsidRDefault="008869FD">
      <w:pPr>
        <w:pStyle w:val="Bibliography"/>
      </w:pPr>
      <w:bookmarkStart w:id="68" w:name="ref-eckhardt2023"/>
      <w:bookmarkEnd w:id="67"/>
      <w:r>
        <w:t xml:space="preserve">———. 2023. “Technical Note: How Physically Based Is Hydrograph Separation by Recursive Digital Filtering?” </w:t>
      </w:r>
      <w:r>
        <w:rPr>
          <w:i/>
          <w:iCs/>
        </w:rPr>
        <w:t>Hydrology and Earth System Sciences</w:t>
      </w:r>
      <w:r>
        <w:t xml:space="preserve"> 27 (2): 495–99. </w:t>
      </w:r>
      <w:hyperlink r:id="rId32">
        <w:r>
          <w:rPr>
            <w:rStyle w:val="Hyperlink"/>
          </w:rPr>
          <w:t>https://doi.org/10.5194/hess-27-495-2023</w:t>
        </w:r>
      </w:hyperlink>
      <w:r>
        <w:t>.</w:t>
      </w:r>
    </w:p>
    <w:p w14:paraId="515B9518" w14:textId="77777777" w:rsidR="007A45B6" w:rsidRDefault="008869FD">
      <w:pPr>
        <w:pStyle w:val="Bibliography"/>
      </w:pPr>
      <w:bookmarkStart w:id="69" w:name="ref-fekete2007"/>
      <w:bookmarkEnd w:id="68"/>
      <w:r>
        <w:t xml:space="preserve">Fekete, Balázs M et al. 2007. “The Current Status of Global River Discharge Monitoring and Potential New Technologies Complementing Traditional Discharge Measurements.” </w:t>
      </w:r>
      <w:r>
        <w:rPr>
          <w:i/>
          <w:iCs/>
        </w:rPr>
        <w:t>IAHS Publications</w:t>
      </w:r>
      <w:r>
        <w:t>.</w:t>
      </w:r>
    </w:p>
    <w:p w14:paraId="41738878" w14:textId="77777777" w:rsidR="007A45B6" w:rsidRDefault="008869FD">
      <w:pPr>
        <w:pStyle w:val="Bibliography"/>
      </w:pPr>
      <w:bookmarkStart w:id="70" w:name="ref-ficklin2016"/>
      <w:bookmarkEnd w:id="69"/>
      <w:r>
        <w:t xml:space="preserve">Ficklin, Darren L. et al. 2016. “Impacts of Recent Climate Change on Trends in Baseflow and Stormflow in United States Watersheds.” </w:t>
      </w:r>
      <w:r>
        <w:rPr>
          <w:i/>
          <w:iCs/>
        </w:rPr>
        <w:t>Geophysical Research Letters</w:t>
      </w:r>
      <w:r>
        <w:t xml:space="preserve"> 43 (10): 5079–88. </w:t>
      </w:r>
      <w:hyperlink r:id="rId33">
        <w:r>
          <w:rPr>
            <w:rStyle w:val="Hyperlink"/>
          </w:rPr>
          <w:t>https://doi.org/10.1002/2016GL069121</w:t>
        </w:r>
      </w:hyperlink>
      <w:r>
        <w:t>.</w:t>
      </w:r>
    </w:p>
    <w:p w14:paraId="084739C4" w14:textId="77777777" w:rsidR="007A45B6" w:rsidRDefault="008869FD">
      <w:pPr>
        <w:pStyle w:val="Bibliography"/>
      </w:pPr>
      <w:bookmarkStart w:id="71" w:name="ref-fuka2014ecohydrology"/>
      <w:bookmarkEnd w:id="70"/>
      <w:r>
        <w:t xml:space="preserve">Fuka, DR et al. 2014. “EcoHydRology: A Community Modeling Foundation for Eco-Hydrology.” </w:t>
      </w:r>
      <w:r>
        <w:rPr>
          <w:i/>
          <w:iCs/>
        </w:rPr>
        <w:t>R Package Version 0.4</w:t>
      </w:r>
      <w:r>
        <w:t xml:space="preserve"> 12.</w:t>
      </w:r>
    </w:p>
    <w:p w14:paraId="2F7FC356" w14:textId="77777777" w:rsidR="007A45B6" w:rsidRDefault="008869FD">
      <w:pPr>
        <w:pStyle w:val="Bibliography"/>
      </w:pPr>
      <w:bookmarkStart w:id="72" w:name="ref-gonzales2009"/>
      <w:bookmarkEnd w:id="71"/>
      <w:r>
        <w:t xml:space="preserve">Gonzales, A. L. et al. 2009. </w:t>
      </w:r>
      <w:r>
        <w:t xml:space="preserve">“Comparison of Different Base Flow Separation Methods in a Lowland Catchment.” </w:t>
      </w:r>
      <w:r>
        <w:rPr>
          <w:i/>
          <w:iCs/>
        </w:rPr>
        <w:t>Hydrology and Earth System Sciences</w:t>
      </w:r>
      <w:r>
        <w:t xml:space="preserve"> 13 (11): 2055–68. </w:t>
      </w:r>
      <w:hyperlink r:id="rId34">
        <w:r>
          <w:rPr>
            <w:rStyle w:val="Hyperlink"/>
          </w:rPr>
          <w:t>https://doi.org/10.5194/hess-13-2055-2009</w:t>
        </w:r>
      </w:hyperlink>
      <w:r>
        <w:t>.</w:t>
      </w:r>
    </w:p>
    <w:p w14:paraId="53757762" w14:textId="77777777" w:rsidR="007A45B6" w:rsidRDefault="008869FD">
      <w:pPr>
        <w:pStyle w:val="Bibliography"/>
      </w:pPr>
      <w:bookmarkStart w:id="73" w:name="ref-MK_Hamed1998"/>
      <w:bookmarkEnd w:id="72"/>
      <w:r>
        <w:t xml:space="preserve">Hamed, Khaled H., and A. Rao. 1998. “A Modified Mann-Kendall Trend Test for Autocorrelated Data.” </w:t>
      </w:r>
      <w:r>
        <w:rPr>
          <w:i/>
          <w:iCs/>
        </w:rPr>
        <w:t>Journal of Hydrology</w:t>
      </w:r>
      <w:r>
        <w:t xml:space="preserve"> 204 (1): 182–96. https://doi.org/</w:t>
      </w:r>
      <w:hyperlink r:id="rId35">
        <w:r>
          <w:rPr>
            <w:rStyle w:val="Hyperlink"/>
          </w:rPr>
          <w:t>https://doi.org/10.1016/S0022-1694(97)00125-X</w:t>
        </w:r>
      </w:hyperlink>
      <w:r>
        <w:t>.</w:t>
      </w:r>
    </w:p>
    <w:p w14:paraId="5C71CCD5" w14:textId="77777777" w:rsidR="007A45B6" w:rsidRDefault="008869FD">
      <w:pPr>
        <w:pStyle w:val="Bibliography"/>
      </w:pPr>
      <w:bookmarkStart w:id="74" w:name="ref-instituteofhydrology1980"/>
      <w:bookmarkEnd w:id="73"/>
      <w:r>
        <w:t>Hydrology, Institute of. 1980. “Low Flow Studies Report 3 Catchment Characteristic Estimation Manual.” Institute of Hydrology.</w:t>
      </w:r>
    </w:p>
    <w:p w14:paraId="14CBE63E" w14:textId="77777777" w:rsidR="007A45B6" w:rsidRDefault="008869FD">
      <w:pPr>
        <w:pStyle w:val="Bibliography"/>
      </w:pPr>
      <w:bookmarkStart w:id="75" w:name="ref-iucn-drylands-2019"/>
      <w:bookmarkEnd w:id="74"/>
      <w:r>
        <w:lastRenderedPageBreak/>
        <w:t xml:space="preserve">IUCN. 2019. “Drylands and Climate Change.” </w:t>
      </w:r>
      <w:hyperlink r:id="rId36">
        <w:r>
          <w:rPr>
            <w:rStyle w:val="Hyperlink"/>
          </w:rPr>
          <w:t>https://www.iucn.org/resources/issues-brief/drylands-and-climate-change</w:t>
        </w:r>
      </w:hyperlink>
      <w:r>
        <w:t>.</w:t>
      </w:r>
    </w:p>
    <w:p w14:paraId="6D4C8A59" w14:textId="77777777" w:rsidR="007A45B6" w:rsidRDefault="008869FD">
      <w:pPr>
        <w:pStyle w:val="Bibliography"/>
      </w:pPr>
      <w:bookmarkStart w:id="76" w:name="ref-kendall1970"/>
      <w:bookmarkEnd w:id="75"/>
      <w:r>
        <w:t xml:space="preserve">Kendall, Maurice G. 1970. </w:t>
      </w:r>
      <w:r>
        <w:rPr>
          <w:i/>
          <w:iCs/>
        </w:rPr>
        <w:t>Rank Correlation Methods</w:t>
      </w:r>
      <w:r>
        <w:t>. 4th ed. London: Griffin.</w:t>
      </w:r>
    </w:p>
    <w:p w14:paraId="2C647085" w14:textId="77777777" w:rsidR="007A45B6" w:rsidRDefault="008869FD">
      <w:pPr>
        <w:pStyle w:val="Bibliography"/>
      </w:pPr>
      <w:bookmarkStart w:id="77" w:name="ref-krabbenhoft-2022"/>
      <w:bookmarkEnd w:id="76"/>
      <w:r>
        <w:t xml:space="preserve">Krabbenhoft, Corey A., George H. Allen, Peirong Lin, Sarah E. Godsey, Daniel C. Allen, Ryan M. Burrows, Amanda G. DelVecchia, et al. 2022. “Assessing placement bias of the global river gauge network.” </w:t>
      </w:r>
      <w:r>
        <w:rPr>
          <w:i/>
          <w:iCs/>
        </w:rPr>
        <w:t>Nature Sustainability</w:t>
      </w:r>
      <w:r>
        <w:t xml:space="preserve"> 5 (7): 586–92. </w:t>
      </w:r>
      <w:hyperlink r:id="rId37">
        <w:r>
          <w:rPr>
            <w:rStyle w:val="Hyperlink"/>
          </w:rPr>
          <w:t>https://doi.org/10.1038/s41893-022-00873-0</w:t>
        </w:r>
      </w:hyperlink>
      <w:r>
        <w:t>.</w:t>
      </w:r>
    </w:p>
    <w:p w14:paraId="243D5F48" w14:textId="77777777" w:rsidR="007A45B6" w:rsidRDefault="008869FD">
      <w:pPr>
        <w:pStyle w:val="Bibliography"/>
      </w:pPr>
      <w:bookmarkStart w:id="78" w:name="ref-epa_AZephemeral"/>
      <w:bookmarkEnd w:id="77"/>
      <w:r>
        <w:t xml:space="preserve">Levick, Lainie R. et al. 2008. “The ecological and hydrological significance of ephemeral and intermittent streams in the arid and semi-arid American Southwest.” </w:t>
      </w:r>
      <w:r>
        <w:rPr>
          <w:i/>
          <w:iCs/>
        </w:rPr>
        <w:t>U.S. Environmental Protection Agency and USDA/ARS Southwest Watershed Research Center</w:t>
      </w:r>
      <w:r>
        <w:t>, no. EPA/600/R-08/134 (January).</w:t>
      </w:r>
    </w:p>
    <w:p w14:paraId="617D1323" w14:textId="77777777" w:rsidR="007A45B6" w:rsidRDefault="008869FD">
      <w:pPr>
        <w:pStyle w:val="Bibliography"/>
      </w:pPr>
      <w:bookmarkStart w:id="79" w:name="ref-SHAP_values"/>
      <w:bookmarkEnd w:id="78"/>
      <w:r>
        <w:t xml:space="preserve">Lundberg, Scott M, and Su-In Lee. 2017. “A Unified Approach to Interpreting Model Predictions.” Edited by I. Guyon, U. Von Luxburg, S. Bengio, H. Wallach, R. Fergus, S. Vishwanathan, and R. Garnett 30. </w:t>
      </w:r>
      <w:hyperlink r:id="rId38">
        <w:r>
          <w:rPr>
            <w:rStyle w:val="Hyperlink"/>
          </w:rPr>
          <w:t>https://proceedings.neurips.cc/paper_files/paper/2017/file/8a20a8621978632d76c43dfd28b67767-Paper.pdf</w:t>
        </w:r>
      </w:hyperlink>
      <w:r>
        <w:t>.</w:t>
      </w:r>
    </w:p>
    <w:p w14:paraId="16541895" w14:textId="77777777" w:rsidR="007A45B6" w:rsidRDefault="008869FD">
      <w:pPr>
        <w:pStyle w:val="Bibliography"/>
      </w:pPr>
      <w:bookmarkStart w:id="80" w:name="ref-lyne1979"/>
      <w:bookmarkEnd w:id="79"/>
      <w:r>
        <w:t>Lyne, V et al. 1979. “Institute of Engineers Australia National Conference.” In, 79:89–93. Barton, Australia: Institute of Engineers Australia.</w:t>
      </w:r>
    </w:p>
    <w:p w14:paraId="333FD110" w14:textId="77777777" w:rsidR="007A45B6" w:rsidRDefault="008869FD">
      <w:pPr>
        <w:pStyle w:val="Bibliography"/>
      </w:pPr>
      <w:bookmarkStart w:id="81" w:name="ref-mann1945nonparametric"/>
      <w:bookmarkEnd w:id="80"/>
      <w:r>
        <w:t xml:space="preserve">Mann, Henry B. 1945. “Nonparametric Tests Against Trend.” </w:t>
      </w:r>
      <w:r>
        <w:rPr>
          <w:i/>
          <w:iCs/>
        </w:rPr>
        <w:t>Econometrica: Journal of the Econometric Society</w:t>
      </w:r>
      <w:r>
        <w:t>, 245–59.</w:t>
      </w:r>
    </w:p>
    <w:p w14:paraId="324430D9" w14:textId="77777777" w:rsidR="007A45B6" w:rsidRDefault="008869FD">
      <w:pPr>
        <w:pStyle w:val="Bibliography"/>
      </w:pPr>
      <w:bookmarkStart w:id="82" w:name="ref-flood-control2020"/>
      <w:bookmarkEnd w:id="81"/>
      <w:r>
        <w:t xml:space="preserve">Maricopa County, Flood Control District of. 2020. “Flood Warning Program - Program Review.” Maricopa County Flood Control District; Maricopa County Flood Control District. </w:t>
      </w:r>
      <w:hyperlink r:id="rId39">
        <w:r>
          <w:rPr>
            <w:rStyle w:val="Hyperlink"/>
          </w:rPr>
          <w:t>https://alert.fcd.maricopa.gov/alert/FWP_report_FINAL.pdf</w:t>
        </w:r>
      </w:hyperlink>
      <w:r>
        <w:t>.</w:t>
      </w:r>
    </w:p>
    <w:p w14:paraId="7D12CD18" w14:textId="77777777" w:rsidR="007A45B6" w:rsidRDefault="008869FD">
      <w:pPr>
        <w:pStyle w:val="Bibliography"/>
      </w:pPr>
      <w:bookmarkStart w:id="83" w:name="ref-nathan1990"/>
      <w:bookmarkEnd w:id="82"/>
      <w:r>
        <w:t xml:space="preserve">Nathan, R. J. et al. 1990. “Evaluation of Automated Techniques for Base Flow and Recession Analyses.” </w:t>
      </w:r>
      <w:r>
        <w:rPr>
          <w:i/>
          <w:iCs/>
        </w:rPr>
        <w:t>Water Resources Research</w:t>
      </w:r>
      <w:r>
        <w:t xml:space="preserve"> 26 (7): 1465–73. </w:t>
      </w:r>
      <w:hyperlink r:id="rId40">
        <w:r>
          <w:rPr>
            <w:rStyle w:val="Hyperlink"/>
          </w:rPr>
          <w:t>https://doi.org/10.1029/WR026i007p01465</w:t>
        </w:r>
      </w:hyperlink>
      <w:r>
        <w:t>.</w:t>
      </w:r>
    </w:p>
    <w:p w14:paraId="555310DF" w14:textId="77777777" w:rsidR="007A45B6" w:rsidRDefault="008869FD">
      <w:pPr>
        <w:pStyle w:val="Bibliography"/>
      </w:pPr>
      <w:bookmarkStart w:id="84" w:name="ref-neff2005"/>
      <w:bookmarkEnd w:id="83"/>
      <w:r>
        <w:t xml:space="preserve">Neff, B. P. et al. 2005. “Base Flow in the Great Lakes Basin.” Report 2005-5217. Reston, VA: USGS. </w:t>
      </w:r>
      <w:hyperlink r:id="rId41">
        <w:r>
          <w:rPr>
            <w:rStyle w:val="Hyperlink"/>
          </w:rPr>
          <w:t>https://doi.org/10.3133/sir20055217</w:t>
        </w:r>
      </w:hyperlink>
      <w:r>
        <w:t>.</w:t>
      </w:r>
    </w:p>
    <w:p w14:paraId="6EBB1E4A" w14:textId="77777777" w:rsidR="007A45B6" w:rsidRDefault="008869FD">
      <w:pPr>
        <w:pStyle w:val="Bibliography"/>
      </w:pPr>
      <w:bookmarkStart w:id="85" w:name="ref-odonnell2016"/>
      <w:bookmarkEnd w:id="84"/>
      <w:r>
        <w:t>O’Donnell, Frances C et al. 2016. “12th Biennial Conference of Research on the Colorado Plateau.” In.</w:t>
      </w:r>
    </w:p>
    <w:p w14:paraId="1B85F093" w14:textId="77777777" w:rsidR="007A45B6" w:rsidRDefault="008869FD">
      <w:pPr>
        <w:pStyle w:val="Bibliography"/>
      </w:pPr>
      <w:bookmarkStart w:id="86" w:name="ref-reitz2017"/>
      <w:bookmarkEnd w:id="85"/>
      <w:r>
        <w:t>Reitz, M. et al. 2017. “Annual Estimates of Recharge, Quick-</w:t>
      </w:r>
      <w:r>
        <w:t xml:space="preserve">Flow Runoff, and Evapotranspiration for the Contiguous US Using Empirical Regression Equations.” </w:t>
      </w:r>
      <w:r>
        <w:rPr>
          <w:i/>
          <w:iCs/>
        </w:rPr>
        <w:t>JAWRA Journal of the American Water Resources Association</w:t>
      </w:r>
      <w:r>
        <w:t xml:space="preserve"> 53 (4): 961–83. </w:t>
      </w:r>
      <w:hyperlink r:id="rId42">
        <w:r>
          <w:rPr>
            <w:rStyle w:val="Hyperlink"/>
          </w:rPr>
          <w:t>https://doi.org/10.1111/1752-1688.12546</w:t>
        </w:r>
      </w:hyperlink>
      <w:r>
        <w:t>.</w:t>
      </w:r>
    </w:p>
    <w:p w14:paraId="7C6AFC42" w14:textId="77777777" w:rsidR="007A45B6" w:rsidRDefault="008869FD">
      <w:pPr>
        <w:pStyle w:val="Bibliography"/>
      </w:pPr>
      <w:bookmarkStart w:id="87" w:name="ref-Rozos2021Machine"/>
      <w:bookmarkEnd w:id="86"/>
      <w:r>
        <w:t xml:space="preserve">Rozos, E. et al. 2021. “Machine Learning in Assessing the Performance of Hydrological Models.” </w:t>
      </w:r>
      <w:r>
        <w:rPr>
          <w:i/>
          <w:iCs/>
        </w:rPr>
        <w:t>Hydrology</w:t>
      </w:r>
      <w:r>
        <w:t xml:space="preserve">. </w:t>
      </w:r>
      <w:hyperlink r:id="rId43">
        <w:r>
          <w:rPr>
            <w:rStyle w:val="Hyperlink"/>
          </w:rPr>
          <w:t>https://doi.org/10.3390/hydrology9010005</w:t>
        </w:r>
      </w:hyperlink>
      <w:r>
        <w:t>.</w:t>
      </w:r>
    </w:p>
    <w:p w14:paraId="2F5C6D68" w14:textId="77777777" w:rsidR="007A45B6" w:rsidRDefault="008869FD">
      <w:pPr>
        <w:pStyle w:val="Bibliography"/>
      </w:pPr>
      <w:bookmarkStart w:id="88" w:name="ref-santhi2008"/>
      <w:bookmarkEnd w:id="87"/>
      <w:r>
        <w:lastRenderedPageBreak/>
        <w:t xml:space="preserve">Santhi, C. et al. 2008. “Regional Estimation of Base Flow for the Conterminous United States by Hydrologic Landscape Regions.” </w:t>
      </w:r>
      <w:r>
        <w:rPr>
          <w:i/>
          <w:iCs/>
        </w:rPr>
        <w:t>Journal of Hydrology</w:t>
      </w:r>
      <w:r>
        <w:t xml:space="preserve"> 351 (1-2): 139–53. </w:t>
      </w:r>
      <w:hyperlink r:id="rId44">
        <w:r>
          <w:rPr>
            <w:rStyle w:val="Hyperlink"/>
          </w:rPr>
          <w:t>https://doi.org/10.1016/j.jhydrol.2007.12.018</w:t>
        </w:r>
      </w:hyperlink>
      <w:r>
        <w:t>.</w:t>
      </w:r>
    </w:p>
    <w:p w14:paraId="07DE0B2C" w14:textId="77777777" w:rsidR="007A45B6" w:rsidRDefault="008869FD">
      <w:pPr>
        <w:pStyle w:val="Bibliography"/>
      </w:pPr>
      <w:bookmarkStart w:id="89" w:name="ref-scanlon2006"/>
      <w:bookmarkEnd w:id="88"/>
      <w:r>
        <w:t xml:space="preserve">Scanlon, Bridget R. et al. 2006. “Global Synthesis of Groundwater Recharge in Semiarid and Arid Regions.” </w:t>
      </w:r>
      <w:r>
        <w:rPr>
          <w:i/>
          <w:iCs/>
        </w:rPr>
        <w:t>Hydrological Processes</w:t>
      </w:r>
      <w:r>
        <w:t xml:space="preserve"> 20 (15): 3335–70. </w:t>
      </w:r>
      <w:hyperlink r:id="rId45">
        <w:r>
          <w:rPr>
            <w:rStyle w:val="Hyperlink"/>
          </w:rPr>
          <w:t>https://doi.org/10.1002/hyp.6335</w:t>
        </w:r>
      </w:hyperlink>
      <w:r>
        <w:t>.</w:t>
      </w:r>
    </w:p>
    <w:p w14:paraId="6C5F4909" w14:textId="77777777" w:rsidR="007A45B6" w:rsidRDefault="008869FD">
      <w:pPr>
        <w:pStyle w:val="Bibliography"/>
      </w:pPr>
      <w:bookmarkStart w:id="90" w:name="ref-mopex_2006"/>
      <w:bookmarkEnd w:id="89"/>
      <w:r>
        <w:t xml:space="preserve">Schaake, J, S Cong, and Q Duan. 2006. “U.s. MOPEX DATA SET.” </w:t>
      </w:r>
      <w:r>
        <w:rPr>
          <w:i/>
          <w:iCs/>
        </w:rPr>
        <w:t>IAHS Publication Series, Vol. 307, N/A, November 1, 2006, Pp. 9-28</w:t>
      </w:r>
      <w:r>
        <w:t xml:space="preserve">, May. </w:t>
      </w:r>
      <w:hyperlink r:id="rId46">
        <w:r>
          <w:rPr>
            <w:rStyle w:val="Hyperlink"/>
          </w:rPr>
          <w:t>https://www.osti.gov/biblio/899413</w:t>
        </w:r>
      </w:hyperlink>
      <w:r>
        <w:t>.</w:t>
      </w:r>
    </w:p>
    <w:p w14:paraId="1E81C500" w14:textId="77777777" w:rsidR="007A45B6" w:rsidRDefault="008869FD">
      <w:pPr>
        <w:pStyle w:val="Bibliography"/>
      </w:pPr>
      <w:bookmarkStart w:id="91" w:name="ref-schmidt_ML_2020"/>
      <w:bookmarkEnd w:id="90"/>
      <w:r>
        <w:t xml:space="preserve">Schmidt, Lennart et al. 2020. “Challenges in Applying Machine Learning Models for Hydrological Inference: A Case Study for Flooding Events Across Germany.” </w:t>
      </w:r>
      <w:r>
        <w:rPr>
          <w:i/>
          <w:iCs/>
        </w:rPr>
        <w:t>Water Resources Research</w:t>
      </w:r>
      <w:r>
        <w:t xml:space="preserve"> 56 (5): e2019WR025924. https://doi.org/</w:t>
      </w:r>
      <w:hyperlink r:id="rId47">
        <w:r>
          <w:rPr>
            <w:rStyle w:val="Hyperlink"/>
          </w:rPr>
          <w:t>https://doi.org/10.1029/2019WR025924</w:t>
        </w:r>
      </w:hyperlink>
      <w:r>
        <w:t>.</w:t>
      </w:r>
    </w:p>
    <w:p w14:paraId="736F45AC" w14:textId="77777777" w:rsidR="007A45B6" w:rsidRDefault="008869FD">
      <w:pPr>
        <w:pStyle w:val="Bibliography"/>
      </w:pPr>
      <w:bookmarkStart w:id="92" w:name="ref-sheppard2002"/>
      <w:bookmarkEnd w:id="91"/>
      <w:r>
        <w:t xml:space="preserve">Sheppard, Pr et al. 2002. “The Climate of the US Southwest.” </w:t>
      </w:r>
      <w:r>
        <w:rPr>
          <w:i/>
          <w:iCs/>
        </w:rPr>
        <w:t>Climate Research</w:t>
      </w:r>
      <w:r>
        <w:t xml:space="preserve"> 21: 219–38. </w:t>
      </w:r>
      <w:hyperlink r:id="rId48">
        <w:r>
          <w:rPr>
            <w:rStyle w:val="Hyperlink"/>
          </w:rPr>
          <w:t>https://doi.org/10.3354/cr021219</w:t>
        </w:r>
      </w:hyperlink>
      <w:r>
        <w:t>.</w:t>
      </w:r>
    </w:p>
    <w:p w14:paraId="0ED0CBED" w14:textId="77777777" w:rsidR="007A45B6" w:rsidRDefault="008869FD">
      <w:pPr>
        <w:pStyle w:val="Bibliography"/>
      </w:pPr>
      <w:bookmarkStart w:id="93" w:name="ref-singh2018"/>
      <w:bookmarkEnd w:id="92"/>
      <w:r>
        <w:t xml:space="preserve">Singh, Shailesh Kumar et al. 2018. “Towards Baseflow Index Characterisation at National Scale in New Zealand.” </w:t>
      </w:r>
      <w:r>
        <w:rPr>
          <w:i/>
          <w:iCs/>
        </w:rPr>
        <w:t>Journal of Hydrology</w:t>
      </w:r>
      <w:r>
        <w:t xml:space="preserve"> 568: 646–57. </w:t>
      </w:r>
      <w:hyperlink r:id="rId49">
        <w:r>
          <w:rPr>
            <w:rStyle w:val="Hyperlink"/>
          </w:rPr>
          <w:t>https://doi.org/10.1016/j.jhydrol.2018.11.025</w:t>
        </w:r>
      </w:hyperlink>
      <w:r>
        <w:t>.</w:t>
      </w:r>
    </w:p>
    <w:p w14:paraId="7B2C00E9" w14:textId="77777777" w:rsidR="007A45B6" w:rsidRDefault="008869FD">
      <w:pPr>
        <w:pStyle w:val="Bibliography"/>
      </w:pPr>
      <w:bookmarkStart w:id="94" w:name="ref-sloto1996"/>
      <w:bookmarkEnd w:id="93"/>
      <w:r>
        <w:t xml:space="preserve">Sloto, Ronald et al. 1996. “HYSEP: A Computer Program for Streamflow Hydrograph Separation and Analysis.” 96-4040. USGS. </w:t>
      </w:r>
      <w:hyperlink r:id="rId50">
        <w:r>
          <w:rPr>
            <w:rStyle w:val="Hyperlink"/>
          </w:rPr>
          <w:t>https://doi.org/10.3133/wri964040</w:t>
        </w:r>
      </w:hyperlink>
      <w:r>
        <w:t>.</w:t>
      </w:r>
    </w:p>
    <w:p w14:paraId="622BE53A" w14:textId="77777777" w:rsidR="007A45B6" w:rsidRDefault="008869FD">
      <w:pPr>
        <w:pStyle w:val="Bibliography"/>
      </w:pPr>
      <w:bookmarkStart w:id="95" w:name="ref-tan2020"/>
      <w:bookmarkEnd w:id="94"/>
      <w:r>
        <w:t xml:space="preserve">Tan, Xuejin et al. 2020. </w:t>
      </w:r>
      <w:r>
        <w:t xml:space="preserve">“Global Changes in Baseflow Under the Impacts of Changing Climate and Vegetation.” </w:t>
      </w:r>
      <w:r>
        <w:rPr>
          <w:i/>
          <w:iCs/>
        </w:rPr>
        <w:t>Water Resources Research</w:t>
      </w:r>
      <w:r>
        <w:t xml:space="preserve"> 56 (9): e2020WR027349. </w:t>
      </w:r>
      <w:hyperlink r:id="rId51">
        <w:r>
          <w:rPr>
            <w:rStyle w:val="Hyperlink"/>
          </w:rPr>
          <w:t>https://doi.org/10.1029/2020WR027349</w:t>
        </w:r>
      </w:hyperlink>
      <w:r>
        <w:t>.</w:t>
      </w:r>
    </w:p>
    <w:p w14:paraId="4905C234" w14:textId="77777777" w:rsidR="007A45B6" w:rsidRDefault="008869FD">
      <w:pPr>
        <w:pStyle w:val="Bibliography"/>
      </w:pPr>
      <w:bookmarkStart w:id="96" w:name="ref-taylor2013"/>
      <w:bookmarkEnd w:id="95"/>
      <w:r>
        <w:t xml:space="preserve">Taylor, Richard G. et al. 2013. “Ground Water and Climate Change.” </w:t>
      </w:r>
      <w:r>
        <w:rPr>
          <w:i/>
          <w:iCs/>
        </w:rPr>
        <w:t>Nature Climate Change</w:t>
      </w:r>
      <w:r>
        <w:t xml:space="preserve"> 3 (4): 322–29. </w:t>
      </w:r>
      <w:hyperlink r:id="rId52">
        <w:r>
          <w:rPr>
            <w:rStyle w:val="Hyperlink"/>
          </w:rPr>
          <w:t>https://doi.org/10.1038/nclimate1744</w:t>
        </w:r>
      </w:hyperlink>
      <w:r>
        <w:t>.</w:t>
      </w:r>
    </w:p>
    <w:p w14:paraId="7CF82073" w14:textId="77777777" w:rsidR="007A45B6" w:rsidRDefault="008869FD">
      <w:pPr>
        <w:pStyle w:val="Bibliography"/>
      </w:pPr>
      <w:bookmarkStart w:id="97" w:name="ref-nrcs2009"/>
      <w:bookmarkEnd w:id="96"/>
      <w:r>
        <w:t xml:space="preserve">USDA. 2009. </w:t>
      </w:r>
      <w:r>
        <w:rPr>
          <w:i/>
          <w:iCs/>
        </w:rPr>
        <w:t>Part 630 Hydrology National Engineering Handbook, Chapter 7: Hydrologic Soil Groups</w:t>
      </w:r>
      <w:r>
        <w:t>. USDA Natural Resources Conservation Service.</w:t>
      </w:r>
    </w:p>
    <w:p w14:paraId="5601DAA1" w14:textId="77777777" w:rsidR="007A45B6" w:rsidRDefault="008869FD">
      <w:pPr>
        <w:pStyle w:val="Bibliography"/>
      </w:pPr>
      <w:bookmarkStart w:id="98" w:name="ref-usgs2010"/>
      <w:bookmarkEnd w:id="97"/>
      <w:r>
        <w:t xml:space="preserve">USGS. 2010. “Water Resources Data for the United States Water Year 2007.” </w:t>
      </w:r>
      <w:hyperlink r:id="rId53">
        <w:r>
          <w:rPr>
            <w:rStyle w:val="Hyperlink"/>
          </w:rPr>
          <w:t>http://wdr.water.usgs.gov/wy2007/search.jsp</w:t>
        </w:r>
      </w:hyperlink>
      <w:r>
        <w:t>.</w:t>
      </w:r>
    </w:p>
    <w:p w14:paraId="202D4043" w14:textId="77777777" w:rsidR="007A45B6" w:rsidRDefault="008869FD">
      <w:pPr>
        <w:pStyle w:val="Bibliography"/>
      </w:pPr>
      <w:bookmarkStart w:id="99" w:name="ref-usgs-glossary-2018"/>
      <w:bookmarkEnd w:id="98"/>
      <w:r>
        <w:t xml:space="preserve">USGS. 2018. “Water Science Glossary.” </w:t>
      </w:r>
      <w:hyperlink r:id="rId54">
        <w:r>
          <w:rPr>
            <w:rStyle w:val="Hyperlink"/>
          </w:rPr>
          <w:t>https://www.usgs.gov/special-topics/water-science-school/science/water-science-glossary</w:t>
        </w:r>
      </w:hyperlink>
      <w:r>
        <w:t>.</w:t>
      </w:r>
    </w:p>
    <w:p w14:paraId="030701CA" w14:textId="77777777" w:rsidR="007A45B6" w:rsidRDefault="008869FD">
      <w:pPr>
        <w:pStyle w:val="Bibliography"/>
      </w:pPr>
      <w:bookmarkStart w:id="100" w:name="ref-winter2007"/>
      <w:bookmarkEnd w:id="99"/>
      <w:r>
        <w:t>Winter, Thomas C. 2007. “The Role of Ground Water in Generating Streamflow in Headwater Areas and in Maintaining Base Flow</w:t>
      </w:r>
      <w:r>
        <w:rPr>
          <w:vertAlign w:val="superscript"/>
        </w:rPr>
        <w:t>1</w:t>
      </w:r>
      <w:r>
        <w:t xml:space="preserve">.” </w:t>
      </w:r>
      <w:r>
        <w:rPr>
          <w:i/>
          <w:iCs/>
        </w:rPr>
        <w:t>JAWRA Journal of the American Water Resources Association</w:t>
      </w:r>
      <w:r>
        <w:t xml:space="preserve"> 43 (1): 15–25. </w:t>
      </w:r>
      <w:hyperlink r:id="rId55">
        <w:r>
          <w:rPr>
            <w:rStyle w:val="Hyperlink"/>
          </w:rPr>
          <w:t>https://doi.org/10.1111/j.1752-1688.2007.00003.x</w:t>
        </w:r>
      </w:hyperlink>
      <w:r>
        <w:t>.</w:t>
      </w:r>
    </w:p>
    <w:p w14:paraId="3EDC65BE" w14:textId="77777777" w:rsidR="007A45B6" w:rsidRDefault="008869FD">
      <w:pPr>
        <w:pStyle w:val="Bibliography"/>
      </w:pPr>
      <w:bookmarkStart w:id="101" w:name="ref-woodhouse_udall22"/>
      <w:bookmarkEnd w:id="100"/>
      <w:r>
        <w:lastRenderedPageBreak/>
        <w:t xml:space="preserve">Woodhouse, Connie A. et al. 2022. “Upper Gila, Salt, and Verde Rivers: Arid Land Rivers in a Changing Climate.” </w:t>
      </w:r>
      <w:r>
        <w:rPr>
          <w:i/>
          <w:iCs/>
        </w:rPr>
        <w:t>Earth Interactions</w:t>
      </w:r>
      <w:r>
        <w:t xml:space="preserve"> 26 (1): 1–14. </w:t>
      </w:r>
      <w:hyperlink r:id="rId56">
        <w:r>
          <w:rPr>
            <w:rStyle w:val="Hyperlink"/>
          </w:rPr>
          <w:t>https://doi.org/10.1175/EI-D-21-0014.1</w:t>
        </w:r>
      </w:hyperlink>
      <w:r>
        <w:t>.</w:t>
      </w:r>
    </w:p>
    <w:p w14:paraId="28380F2E" w14:textId="77777777" w:rsidR="007A45B6" w:rsidRDefault="008869FD">
      <w:pPr>
        <w:pStyle w:val="Bibliography"/>
      </w:pPr>
      <w:bookmarkStart w:id="102" w:name="ref-yao2018"/>
      <w:bookmarkEnd w:id="101"/>
      <w:r>
        <w:t xml:space="preserve">Yao, Yingying et al. 2018. “Role of Groundwater in the Dryland Ecohydrological System: A Case Study of the Heihe River Basin.” </w:t>
      </w:r>
      <w:r>
        <w:rPr>
          <w:i/>
          <w:iCs/>
        </w:rPr>
        <w:t>Journal of Geophysical Research: Atmospheres</w:t>
      </w:r>
      <w:r>
        <w:t xml:space="preserve"> 123 (13): 6760–76. </w:t>
      </w:r>
      <w:hyperlink r:id="rId57">
        <w:r>
          <w:rPr>
            <w:rStyle w:val="Hyperlink"/>
          </w:rPr>
          <w:t>https://doi.org/10.1029/2018JD028432</w:t>
        </w:r>
      </w:hyperlink>
      <w:r>
        <w:t>.</w:t>
      </w:r>
    </w:p>
    <w:p w14:paraId="09AB2A6F" w14:textId="77777777" w:rsidR="007A45B6" w:rsidRDefault="008869FD">
      <w:pPr>
        <w:pStyle w:val="Bibliography"/>
      </w:pPr>
      <w:bookmarkStart w:id="103" w:name="ref-zomer2022"/>
      <w:bookmarkEnd w:id="102"/>
      <w:r>
        <w:t xml:space="preserve">Zomer, Robert J. et al. 2022. “Version 3 of the Global Aridity Index and Potential Evapotranspiration Database.” </w:t>
      </w:r>
      <w:r>
        <w:rPr>
          <w:i/>
          <w:iCs/>
        </w:rPr>
        <w:t>Scientific Data</w:t>
      </w:r>
      <w:r>
        <w:t xml:space="preserve"> 9 (1): 409. </w:t>
      </w:r>
      <w:hyperlink r:id="rId58">
        <w:r>
          <w:rPr>
            <w:rStyle w:val="Hyperlink"/>
          </w:rPr>
          <w:t>https://doi.org/10.1038/s41597-022-01493-1</w:t>
        </w:r>
      </w:hyperlink>
      <w:r>
        <w:t>.</w:t>
      </w:r>
    </w:p>
    <w:bookmarkEnd w:id="103"/>
    <w:bookmarkEnd w:id="47"/>
    <w:bookmarkEnd w:id="44"/>
    <w:sectPr w:rsidR="007A45B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3DC9BC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C9765EC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378503931">
    <w:abstractNumId w:val="0"/>
  </w:num>
  <w:num w:numId="2" w16cid:durableId="359740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7A45B6"/>
    <w:rsid w:val="002A126B"/>
    <w:rsid w:val="00630889"/>
    <w:rsid w:val="007A45B6"/>
    <w:rsid w:val="00886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E857877"/>
  <w15:docId w15:val="{7545B944-5557-454A-9D2C-8755B0EC3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3">
    <w:name w:val="toc 3"/>
    <w:basedOn w:val="Normal"/>
    <w:next w:val="Normal"/>
    <w:autoRedefine/>
    <w:uiPriority w:val="39"/>
    <w:rsid w:val="00630889"/>
    <w:pPr>
      <w:spacing w:after="100"/>
      <w:ind w:left="480"/>
    </w:pPr>
  </w:style>
  <w:style w:type="paragraph" w:styleId="TOC2">
    <w:name w:val="toc 2"/>
    <w:basedOn w:val="Normal"/>
    <w:next w:val="Normal"/>
    <w:autoRedefine/>
    <w:uiPriority w:val="39"/>
    <w:rsid w:val="0063088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38/sdata.2017.191" TargetMode="External"/><Relationship Id="rId18" Type="http://schemas.openxmlformats.org/officeDocument/2006/relationships/hyperlink" Target="https://doi.org/10.1002/hyp.13359" TargetMode="External"/><Relationship Id="rId26" Type="http://schemas.openxmlformats.org/officeDocument/2006/relationships/hyperlink" Target="https://doi.org/10.1002/(SICI)1099-1085(19990415)13:5%3c701::AID-HYP774%3e3.0.CO;2-2" TargetMode="External"/><Relationship Id="rId39" Type="http://schemas.openxmlformats.org/officeDocument/2006/relationships/hyperlink" Target="https://alert.fcd.maricopa.gov/alert/FWP_report_FINAL.pdf" TargetMode="External"/><Relationship Id="rId21" Type="http://schemas.openxmlformats.org/officeDocument/2006/relationships/hyperlink" Target="https://doi.org/10.3133/wri024051" TargetMode="External"/><Relationship Id="rId34" Type="http://schemas.openxmlformats.org/officeDocument/2006/relationships/hyperlink" Target="https://doi.org/10.5194/hess-13-2055-2009" TargetMode="External"/><Relationship Id="rId42" Type="http://schemas.openxmlformats.org/officeDocument/2006/relationships/hyperlink" Target="https://doi.org/10.1111/1752-1688.12546" TargetMode="External"/><Relationship Id="rId47" Type="http://schemas.openxmlformats.org/officeDocument/2006/relationships/hyperlink" Target="https://doi.org/10.1029/2019WR025924" TargetMode="External"/><Relationship Id="rId50" Type="http://schemas.openxmlformats.org/officeDocument/2006/relationships/hyperlink" Target="https://doi.org/10.3133/wri964040" TargetMode="External"/><Relationship Id="rId55" Type="http://schemas.openxmlformats.org/officeDocument/2006/relationships/hyperlink" Target="https://doi.org/10.1111/j.1752-1688.2007.00003.x"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doi.org/10.1111/j.1745-6584.1995.tb00046.x" TargetMode="External"/><Relationship Id="rId29" Type="http://schemas.openxmlformats.org/officeDocument/2006/relationships/hyperlink" Target="https://doi.org/10.3390/geosciences9110461" TargetMode="External"/><Relationship Id="rId11" Type="http://schemas.openxmlformats.org/officeDocument/2006/relationships/image" Target="media/image6.png"/><Relationship Id="rId24" Type="http://schemas.openxmlformats.org/officeDocument/2006/relationships/hyperlink" Target="https://doi.org/10.1175/JHM-D-19-0232.1" TargetMode="External"/><Relationship Id="rId32" Type="http://schemas.openxmlformats.org/officeDocument/2006/relationships/hyperlink" Target="https://doi.org/10.5194/hess-27-495-2023" TargetMode="External"/><Relationship Id="rId37" Type="http://schemas.openxmlformats.org/officeDocument/2006/relationships/hyperlink" Target="https://doi.org/10.1038/s41893-022-00873-0" TargetMode="External"/><Relationship Id="rId40" Type="http://schemas.openxmlformats.org/officeDocument/2006/relationships/hyperlink" Target="https://doi.org/10.1029/WR026i007p01465" TargetMode="External"/><Relationship Id="rId45" Type="http://schemas.openxmlformats.org/officeDocument/2006/relationships/hyperlink" Target="https://doi.org/10.1002/hyp.6335" TargetMode="External"/><Relationship Id="rId53" Type="http://schemas.openxmlformats.org/officeDocument/2006/relationships/hyperlink" Target="http://wdr.water.usgs.gov/wy2007/search.jsp" TargetMode="External"/><Relationship Id="rId58" Type="http://schemas.openxmlformats.org/officeDocument/2006/relationships/hyperlink" Target="https://doi.org/10.1038/s41597-022-01493-1" TargetMode="External"/><Relationship Id="rId5" Type="http://schemas.openxmlformats.org/officeDocument/2006/relationships/image" Target="media/image1.png"/><Relationship Id="rId19" Type="http://schemas.openxmlformats.org/officeDocument/2006/relationships/hyperlink" Target="https://doi.org/10.1061/(ASCE)HE.1943-5584.0002170"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oi.org/10.1016/j.jhydrol.2012.10.002" TargetMode="External"/><Relationship Id="rId22" Type="http://schemas.openxmlformats.org/officeDocument/2006/relationships/hyperlink" Target="https://doi.org/10.1016/j.jhydrol.2009.04.025" TargetMode="External"/><Relationship Id="rId27" Type="http://schemas.openxmlformats.org/officeDocument/2006/relationships/hyperlink" Target="https://doi.org/10.1002/joc.1688" TargetMode="External"/><Relationship Id="rId30" Type="http://schemas.openxmlformats.org/officeDocument/2006/relationships/hyperlink" Target="https://doi.org/10.1002/hyp.5675" TargetMode="External"/><Relationship Id="rId35" Type="http://schemas.openxmlformats.org/officeDocument/2006/relationships/hyperlink" Target="https://doi.org/10.1016/S0022-1694(97)00125-X" TargetMode="External"/><Relationship Id="rId43" Type="http://schemas.openxmlformats.org/officeDocument/2006/relationships/hyperlink" Target="https://doi.org/10.3390/hydrology9010005" TargetMode="External"/><Relationship Id="rId48" Type="http://schemas.openxmlformats.org/officeDocument/2006/relationships/hyperlink" Target="https://doi.org/10.3354/cr021219" TargetMode="External"/><Relationship Id="rId56" Type="http://schemas.openxmlformats.org/officeDocument/2006/relationships/hyperlink" Target="https://doi.org/10.1175/EI-D-21-0014.1" TargetMode="External"/><Relationship Id="rId8" Type="http://schemas.openxmlformats.org/officeDocument/2006/relationships/image" Target="media/image3.png"/><Relationship Id="rId51" Type="http://schemas.openxmlformats.org/officeDocument/2006/relationships/hyperlink" Target="https://doi.org/10.1029/2020WR027349"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doi.org/10.1016/S0022-1694(99)00139-0" TargetMode="External"/><Relationship Id="rId25" Type="http://schemas.openxmlformats.org/officeDocument/2006/relationships/hyperlink" Target="https://doi.org/10.1007/s10040-023-02702-w" TargetMode="External"/><Relationship Id="rId33" Type="http://schemas.openxmlformats.org/officeDocument/2006/relationships/hyperlink" Target="https://doi.org/10.1002/2016GL069121" TargetMode="External"/><Relationship Id="rId38" Type="http://schemas.openxmlformats.org/officeDocument/2006/relationships/hyperlink" Target="https://proceedings.neurips.cc/paper_files/paper/2017/file/8a20a8621978632d76c43dfd28b67767-Paper.pdf" TargetMode="External"/><Relationship Id="rId46" Type="http://schemas.openxmlformats.org/officeDocument/2006/relationships/hyperlink" Target="https://www.osti.gov/biblio/899413" TargetMode="External"/><Relationship Id="rId59" Type="http://schemas.openxmlformats.org/officeDocument/2006/relationships/fontTable" Target="fontTable.xml"/><Relationship Id="rId20" Type="http://schemas.openxmlformats.org/officeDocument/2006/relationships/hyperlink" Target="https://doi.org/10.1002/2013WR013918" TargetMode="External"/><Relationship Id="rId41" Type="http://schemas.openxmlformats.org/officeDocument/2006/relationships/hyperlink" Target="https://doi.org/10.3133/sir20055217" TargetMode="External"/><Relationship Id="rId54" Type="http://schemas.openxmlformats.org/officeDocument/2006/relationships/hyperlink" Target="https://www.usgs.gov/special-topics/water-science-school/science/water-science-glossary" TargetMode="External"/><Relationship Id="rId1" Type="http://schemas.openxmlformats.org/officeDocument/2006/relationships/numbering" Target="numbering.xml"/><Relationship Id="rId6" Type="http://schemas.openxmlformats.org/officeDocument/2006/relationships/hyperlink" Target="https://prism.oregonstate.edu;" TargetMode="External"/><Relationship Id="rId15" Type="http://schemas.openxmlformats.org/officeDocument/2006/relationships/hyperlink" Target="https://globalfutures.asu.edu/azclimate/climate/" TargetMode="External"/><Relationship Id="rId23" Type="http://schemas.openxmlformats.org/officeDocument/2006/relationships/hyperlink" Target="https://doi.org/10.1016/j.ejrh.2017.02.002" TargetMode="External"/><Relationship Id="rId28" Type="http://schemas.openxmlformats.org/officeDocument/2006/relationships/hyperlink" Target="https://doi.org/10.1002/9781119818625.ch4" TargetMode="External"/><Relationship Id="rId36" Type="http://schemas.openxmlformats.org/officeDocument/2006/relationships/hyperlink" Target="https://www.iucn.org/resources/issues-brief/drylands-and-climate-change" TargetMode="External"/><Relationship Id="rId49" Type="http://schemas.openxmlformats.org/officeDocument/2006/relationships/hyperlink" Target="https://doi.org/10.1016/j.jhydrol.2018.11.025" TargetMode="External"/><Relationship Id="rId57" Type="http://schemas.openxmlformats.org/officeDocument/2006/relationships/hyperlink" Target="https://doi.org/10.1029/2018JD028432" TargetMode="External"/><Relationship Id="rId10" Type="http://schemas.openxmlformats.org/officeDocument/2006/relationships/image" Target="media/image5.png"/><Relationship Id="rId31" Type="http://schemas.openxmlformats.org/officeDocument/2006/relationships/hyperlink" Target="https://doi.org/10.1016/j.jhydrol.2008.01.005" TargetMode="External"/><Relationship Id="rId44" Type="http://schemas.openxmlformats.org/officeDocument/2006/relationships/hyperlink" Target="https://doi.org/10.1016/j.jhydrol.2007.12.018" TargetMode="External"/><Relationship Id="rId52" Type="http://schemas.openxmlformats.org/officeDocument/2006/relationships/hyperlink" Target="https://doi.org/10.1038/nclimate1744"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27</Pages>
  <Words>8803</Words>
  <Characters>50180</Characters>
  <Application>Microsoft Office Word</Application>
  <DocSecurity>0</DocSecurity>
  <Lines>418</Lines>
  <Paragraphs>117</Paragraphs>
  <ScaleCrop>false</ScaleCrop>
  <Company/>
  <LinksUpToDate>false</LinksUpToDate>
  <CharactersWithSpaces>58866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cp:lastModifiedBy>Caelum Mroczek</cp:lastModifiedBy>
  <cp:revision>3</cp:revision>
  <dcterms:created xsi:type="dcterms:W3CDTF">2025-05-28T16:47:00Z</dcterms:created>
  <dcterms:modified xsi:type="dcterms:W3CDTF">2025-05-28T16:50:00Z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